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120" w:tblpY="-375"/>
        <w:tblW w:w="10191" w:type="dxa"/>
        <w:tblLayout w:type="fixed"/>
        <w:tblLook w:val="01E0" w:firstRow="1" w:lastRow="1" w:firstColumn="1" w:lastColumn="1" w:noHBand="0" w:noVBand="0"/>
      </w:tblPr>
      <w:tblGrid>
        <w:gridCol w:w="3813"/>
        <w:gridCol w:w="6378"/>
      </w:tblGrid>
      <w:tr w:rsidR="0083015D" w:rsidRPr="0083015D" w:rsidTr="00817553">
        <w:trPr>
          <w:trHeight w:val="821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15D" w:rsidRPr="0083015D" w:rsidRDefault="00817553" w:rsidP="003D04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17553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</w:tr>
      <w:tr w:rsidR="0083015D" w:rsidRPr="0083015D" w:rsidTr="0083015D">
        <w:trPr>
          <w:cantSplit/>
          <w:trHeight w:val="30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15D" w:rsidRPr="0083015D" w:rsidRDefault="003D0453" w:rsidP="003D045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08"/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Номер 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административн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ой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процедур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ы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п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еречню – </w:t>
            </w:r>
            <w:bookmarkEnd w:id="0"/>
            <w:r w:rsidR="00817553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15.20</w:t>
            </w:r>
          </w:p>
        </w:tc>
      </w:tr>
      <w:tr w:rsidR="0083015D" w:rsidRPr="0083015D" w:rsidTr="00817553">
        <w:trPr>
          <w:trHeight w:val="1899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17553" w:rsidRPr="00817553" w:rsidRDefault="00817553" w:rsidP="008175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83015D" w:rsidRPr="0083015D" w:rsidRDefault="00817553" w:rsidP="008175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17553">
              <w:rPr>
                <w:rFonts w:eastAsia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83015D" w:rsidRPr="0083015D" w:rsidTr="003D0453">
        <w:trPr>
          <w:trHeight w:val="117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  <w:t>Гражданин вправе представить  указанные  документы самостоятельно</w:t>
            </w: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045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17553" w:rsidRPr="00817553" w:rsidRDefault="00817553" w:rsidP="0081755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1755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5 дней со дня подачи заявления 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17553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бессрочно</w:t>
            </w:r>
            <w:bookmarkStart w:id="1" w:name="_GoBack"/>
            <w:bookmarkEnd w:id="1"/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представления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гражданами  документов</w:t>
            </w:r>
            <w:proofErr w:type="gramEnd"/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keepNext/>
              <w:spacing w:after="0" w:line="240" w:lineRule="auto"/>
              <w:jc w:val="both"/>
              <w:outlineLvl w:val="0"/>
              <w:rPr>
                <w:rFonts w:eastAsia="Times New Roman" w:cs="Arial"/>
                <w:bCs/>
                <w:sz w:val="26"/>
                <w:szCs w:val="26"/>
                <w:lang w:eastAsia="ru-RU"/>
              </w:rPr>
            </w:pPr>
            <w:bookmarkStart w:id="2" w:name="_Toc272929209"/>
            <w:r w:rsidRPr="0083015D">
              <w:rPr>
                <w:rFonts w:eastAsia="Times New Roman" w:cs="Arial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выдачи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справок,   </w:t>
            </w:r>
            <w:proofErr w:type="gramEnd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иных документов гражданам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</w:tc>
      </w:tr>
    </w:tbl>
    <w:p w:rsidR="003D0453" w:rsidRDefault="003D0453"/>
    <w:p w:rsidR="003D0453" w:rsidRDefault="003D0453">
      <w:r>
        <w:br w:type="page"/>
      </w:r>
    </w:p>
    <w:tbl>
      <w:tblPr>
        <w:tblpPr w:leftFromText="180" w:rightFromText="180" w:vertAnchor="page" w:horzAnchor="margin" w:tblpY="7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3D0453" w:rsidRPr="003D0453" w:rsidTr="00282877">
        <w:trPr>
          <w:trHeight w:val="4668"/>
        </w:trPr>
        <w:tc>
          <w:tcPr>
            <w:tcW w:w="3397" w:type="dxa"/>
            <w:shd w:val="clear" w:color="auto" w:fill="auto"/>
          </w:tcPr>
          <w:p w:rsidR="003D0453" w:rsidRPr="003D0453" w:rsidRDefault="003D0453" w:rsidP="00282877">
            <w:pPr>
              <w:tabs>
                <w:tab w:val="left" w:pos="111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BC785" wp14:editId="08A217F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0" t="0" r="2730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6A93" id="Прямоугольник 2" o:spid="_x0000_s1026" style="position:absolute;margin-left:21.45pt;margin-top: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3D0453" w:rsidRPr="003D0453" w:rsidRDefault="003D0453" w:rsidP="002828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DAEED" wp14:editId="69AC984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D100" id="Прямоугольник 1" o:spid="_x0000_s1026" style="position:absolute;margin-left:21.45pt;margin-top:3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6237" w:type="dxa"/>
            <w:shd w:val="clear" w:color="auto" w:fill="auto"/>
          </w:tcPr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пер.)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</w:t>
            </w:r>
            <w:proofErr w:type="gramEnd"/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д.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корп.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л/н.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кем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3D045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тел.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D5E6A" w:rsidRPr="008D5E6A" w:rsidRDefault="00F02724" w:rsidP="008D5E6A">
      <w:pPr>
        <w:tabs>
          <w:tab w:val="left" w:pos="3495"/>
          <w:tab w:val="center" w:pos="4677"/>
        </w:tabs>
        <w:spacing w:after="0" w:line="36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ЗАЯВЛЕНИЕ</w:t>
      </w: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  <w:u w:val="single"/>
          <w:lang w:eastAsia="ru-RU"/>
        </w:rPr>
      </w:pPr>
      <w:r w:rsidRPr="008D5E6A">
        <w:rPr>
          <w:rFonts w:eastAsia="Times New Roman" w:cs="Times New Roman"/>
          <w:bCs/>
          <w:iCs/>
          <w:szCs w:val="28"/>
          <w:lang w:eastAsia="ru-RU"/>
        </w:rPr>
        <w:tab/>
        <w:t xml:space="preserve">Прошу снять с учета нуждающихся в местах хранения транспортных средств. </w:t>
      </w: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8D5E6A">
        <w:rPr>
          <w:rFonts w:eastAsia="Times New Roman" w:cs="Times New Roman"/>
          <w:sz w:val="30"/>
          <w:szCs w:val="30"/>
          <w:lang w:eastAsia="ru-RU"/>
        </w:rPr>
        <w:t>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_________________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     ___________________</w:t>
      </w: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8D5E6A">
        <w:rPr>
          <w:rFonts w:eastAsia="Times New Roman" w:cs="Times New Roman"/>
          <w:sz w:val="18"/>
          <w:szCs w:val="18"/>
          <w:lang w:eastAsia="ru-RU"/>
        </w:rPr>
        <w:t xml:space="preserve">         (дата)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(подпись)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 w:rsidRPr="008D5E6A">
        <w:rPr>
          <w:rFonts w:eastAsia="Times New Roman" w:cs="Times New Roman"/>
          <w:sz w:val="18"/>
          <w:szCs w:val="18"/>
          <w:lang w:eastAsia="ru-RU"/>
        </w:rPr>
        <w:t xml:space="preserve">   (</w:t>
      </w:r>
      <w:proofErr w:type="gramEnd"/>
      <w:r w:rsidRPr="008D5E6A">
        <w:rPr>
          <w:rFonts w:eastAsia="Times New Roman" w:cs="Times New Roman"/>
          <w:sz w:val="18"/>
          <w:szCs w:val="18"/>
          <w:lang w:eastAsia="ru-RU"/>
        </w:rPr>
        <w:t>Ф.И.О.)</w:t>
      </w:r>
    </w:p>
    <w:p w:rsidR="008D5E6A" w:rsidRPr="008D5E6A" w:rsidRDefault="008D5E6A" w:rsidP="008D5E6A">
      <w:pPr>
        <w:spacing w:after="0" w:line="240" w:lineRule="auto"/>
        <w:ind w:left="2832" w:firstLine="708"/>
        <w:rPr>
          <w:rFonts w:eastAsia="Times New Roman" w:cs="Times New Roman"/>
          <w:szCs w:val="28"/>
          <w:lang w:eastAsia="ru-RU"/>
        </w:rPr>
      </w:pPr>
    </w:p>
    <w:p w:rsidR="00F02724" w:rsidRPr="00F02724" w:rsidRDefault="00F02724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ab/>
      </w:r>
      <w:r w:rsidRPr="00F02724">
        <w:rPr>
          <w:rFonts w:eastAsia="Times New Roman" w:cs="Times New Roman"/>
          <w:bCs/>
          <w:iCs/>
          <w:szCs w:val="28"/>
          <w:lang w:eastAsia="ru-RU"/>
        </w:rPr>
        <w:tab/>
        <w:t xml:space="preserve"> </w:t>
      </w:r>
    </w:p>
    <w:p w:rsidR="00F02724" w:rsidRPr="00F02724" w:rsidRDefault="00F02724" w:rsidP="00F027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14D90" w:rsidRDefault="00014D90" w:rsidP="00817553"/>
    <w:sectPr w:rsidR="00014D90" w:rsidSect="00F027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D"/>
    <w:rsid w:val="00014D90"/>
    <w:rsid w:val="000D4633"/>
    <w:rsid w:val="003D0453"/>
    <w:rsid w:val="005B2628"/>
    <w:rsid w:val="00817553"/>
    <w:rsid w:val="0083015D"/>
    <w:rsid w:val="008D5E6A"/>
    <w:rsid w:val="00F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8C69"/>
  <w15:chartTrackingRefBased/>
  <w15:docId w15:val="{90F15AC8-8BBE-40E5-B378-EB12C04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2020-12-07T06:12:00Z</cp:lastPrinted>
  <dcterms:created xsi:type="dcterms:W3CDTF">2020-12-07T06:10:00Z</dcterms:created>
  <dcterms:modified xsi:type="dcterms:W3CDTF">2022-10-04T12:56:00Z</dcterms:modified>
</cp:coreProperties>
</file>