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4D" w:rsidRDefault="00786B6B" w:rsidP="00786B6B">
      <w:pPr>
        <w:spacing w:line="280" w:lineRule="exact"/>
        <w:ind w:right="50"/>
        <w:jc w:val="center"/>
        <w:rPr>
          <w:sz w:val="30"/>
          <w:szCs w:val="30"/>
        </w:rPr>
      </w:pPr>
      <w:bookmarkStart w:id="0" w:name="_Hlk118887972"/>
      <w:r>
        <w:rPr>
          <w:sz w:val="30"/>
          <w:szCs w:val="30"/>
        </w:rPr>
        <w:t>Информация о</w:t>
      </w:r>
      <w:r w:rsidR="00F771C7">
        <w:rPr>
          <w:sz w:val="30"/>
          <w:szCs w:val="30"/>
        </w:rPr>
        <w:t>б исполнении бюджета района за 2022 год</w:t>
      </w:r>
    </w:p>
    <w:bookmarkEnd w:id="0"/>
    <w:p w:rsidR="00773C53" w:rsidRDefault="00773C53" w:rsidP="002C57E4">
      <w:pPr>
        <w:tabs>
          <w:tab w:val="left" w:pos="6840"/>
          <w:tab w:val="left" w:pos="7020"/>
        </w:tabs>
        <w:ind w:firstLine="709"/>
        <w:jc w:val="both"/>
        <w:rPr>
          <w:sz w:val="30"/>
          <w:szCs w:val="30"/>
        </w:rPr>
      </w:pPr>
    </w:p>
    <w:p w:rsidR="002C57E4" w:rsidRPr="00984BDA" w:rsidRDefault="002C57E4" w:rsidP="002C57E4">
      <w:pPr>
        <w:tabs>
          <w:tab w:val="left" w:pos="6840"/>
          <w:tab w:val="left" w:pos="7020"/>
        </w:tabs>
        <w:ind w:firstLine="709"/>
        <w:jc w:val="both"/>
        <w:rPr>
          <w:b/>
          <w:sz w:val="32"/>
          <w:szCs w:val="32"/>
        </w:rPr>
      </w:pPr>
      <w:r>
        <w:rPr>
          <w:sz w:val="30"/>
          <w:szCs w:val="30"/>
        </w:rPr>
        <w:t xml:space="preserve">По итогам работы </w:t>
      </w:r>
      <w:r w:rsidRPr="009D23F1">
        <w:rPr>
          <w:sz w:val="30"/>
          <w:szCs w:val="30"/>
        </w:rPr>
        <w:t>за январь-декабрь 2022 года</w:t>
      </w:r>
      <w:r>
        <w:rPr>
          <w:sz w:val="30"/>
          <w:szCs w:val="30"/>
        </w:rPr>
        <w:t xml:space="preserve"> в бюджет </w:t>
      </w:r>
      <w:r w:rsidRPr="00F07ABA">
        <w:rPr>
          <w:sz w:val="30"/>
          <w:szCs w:val="30"/>
        </w:rPr>
        <w:t xml:space="preserve">Лиозненского района поступило </w:t>
      </w:r>
      <w:r w:rsidRPr="009D23F1">
        <w:rPr>
          <w:sz w:val="30"/>
          <w:szCs w:val="30"/>
        </w:rPr>
        <w:t>14736,2</w:t>
      </w:r>
      <w:r w:rsidRPr="00F07A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тыс. </w:t>
      </w:r>
      <w:r w:rsidRPr="00F07ABA">
        <w:rPr>
          <w:sz w:val="30"/>
          <w:szCs w:val="30"/>
        </w:rPr>
        <w:t>руб</w:t>
      </w:r>
      <w:r>
        <w:rPr>
          <w:sz w:val="30"/>
          <w:szCs w:val="30"/>
        </w:rPr>
        <w:t>лей</w:t>
      </w:r>
      <w:r w:rsidRPr="00F07ABA">
        <w:rPr>
          <w:sz w:val="30"/>
          <w:szCs w:val="30"/>
        </w:rPr>
        <w:t xml:space="preserve"> налогов</w:t>
      </w:r>
      <w:r>
        <w:rPr>
          <w:sz w:val="30"/>
          <w:szCs w:val="30"/>
        </w:rPr>
        <w:t>ых</w:t>
      </w:r>
      <w:r w:rsidRPr="00F07ABA">
        <w:rPr>
          <w:sz w:val="30"/>
          <w:szCs w:val="30"/>
        </w:rPr>
        <w:t xml:space="preserve"> и неналоговых платежей.</w:t>
      </w:r>
      <w:r>
        <w:rPr>
          <w:sz w:val="30"/>
          <w:szCs w:val="30"/>
        </w:rPr>
        <w:t xml:space="preserve"> План выполнен на </w:t>
      </w:r>
      <w:r w:rsidRPr="009D23F1">
        <w:rPr>
          <w:sz w:val="30"/>
          <w:szCs w:val="30"/>
        </w:rPr>
        <w:t>100,8</w:t>
      </w:r>
      <w:r>
        <w:rPr>
          <w:sz w:val="30"/>
          <w:szCs w:val="30"/>
        </w:rPr>
        <w:t xml:space="preserve"> процента</w:t>
      </w:r>
      <w:r w:rsidRPr="00984BDA">
        <w:rPr>
          <w:sz w:val="30"/>
          <w:szCs w:val="30"/>
        </w:rPr>
        <w:t xml:space="preserve">. Темп роста собственных доходов бюджета Лиозненского района к соответствующему периоду прошлого года составил </w:t>
      </w:r>
      <w:r w:rsidRPr="009D23F1">
        <w:rPr>
          <w:sz w:val="30"/>
          <w:szCs w:val="30"/>
        </w:rPr>
        <w:t>110,2</w:t>
      </w:r>
      <w:r w:rsidRPr="00984BDA">
        <w:rPr>
          <w:sz w:val="30"/>
          <w:szCs w:val="30"/>
        </w:rPr>
        <w:t xml:space="preserve"> процента</w:t>
      </w:r>
      <w:r w:rsidR="00D95365">
        <w:rPr>
          <w:sz w:val="30"/>
          <w:szCs w:val="30"/>
        </w:rPr>
        <w:t xml:space="preserve"> (планировался – 109,4 процента)</w:t>
      </w:r>
      <w:r w:rsidRPr="00984BDA">
        <w:rPr>
          <w:sz w:val="30"/>
          <w:szCs w:val="30"/>
        </w:rPr>
        <w:t xml:space="preserve">. </w:t>
      </w:r>
    </w:p>
    <w:p w:rsidR="002C57E4" w:rsidRPr="00651A41" w:rsidRDefault="002C57E4" w:rsidP="002C57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Более 75 процентов</w:t>
      </w:r>
      <w:r w:rsidRPr="00651A41">
        <w:rPr>
          <w:sz w:val="30"/>
          <w:szCs w:val="30"/>
        </w:rPr>
        <w:t xml:space="preserve"> всех поступлений обеспечено за счет подоходного налога с физических лиц (</w:t>
      </w:r>
      <w:r>
        <w:rPr>
          <w:sz w:val="30"/>
          <w:szCs w:val="30"/>
        </w:rPr>
        <w:t>49,1</w:t>
      </w:r>
      <w:r w:rsidRPr="00651A41">
        <w:rPr>
          <w:sz w:val="30"/>
          <w:szCs w:val="30"/>
        </w:rPr>
        <w:t xml:space="preserve"> </w:t>
      </w:r>
      <w:r>
        <w:rPr>
          <w:sz w:val="30"/>
          <w:szCs w:val="30"/>
        </w:rPr>
        <w:t>процента</w:t>
      </w:r>
      <w:r w:rsidRPr="00651A41">
        <w:rPr>
          <w:sz w:val="30"/>
          <w:szCs w:val="30"/>
        </w:rPr>
        <w:t>), налога на добавленную стоимость (</w:t>
      </w:r>
      <w:r>
        <w:rPr>
          <w:sz w:val="30"/>
          <w:szCs w:val="30"/>
        </w:rPr>
        <w:t>16,9</w:t>
      </w:r>
      <w:r w:rsidRPr="00651A41">
        <w:rPr>
          <w:sz w:val="30"/>
          <w:szCs w:val="30"/>
        </w:rPr>
        <w:t xml:space="preserve"> </w:t>
      </w:r>
      <w:r>
        <w:rPr>
          <w:sz w:val="30"/>
          <w:szCs w:val="30"/>
        </w:rPr>
        <w:t>процента), имущественные налоги (9,2 процента).</w:t>
      </w:r>
    </w:p>
    <w:p w:rsidR="002C57E4" w:rsidRDefault="002C57E4" w:rsidP="002C57E4">
      <w:pPr>
        <w:ind w:firstLine="708"/>
        <w:jc w:val="both"/>
        <w:rPr>
          <w:sz w:val="30"/>
          <w:szCs w:val="30"/>
        </w:rPr>
      </w:pPr>
      <w:bookmarkStart w:id="1" w:name="_Hlk76637460"/>
      <w:r w:rsidRPr="00651A41">
        <w:rPr>
          <w:sz w:val="30"/>
          <w:szCs w:val="30"/>
        </w:rPr>
        <w:t xml:space="preserve">Темп роста налоговых платежей к аналогичному периоду прошлого года составил </w:t>
      </w:r>
      <w:r>
        <w:rPr>
          <w:sz w:val="30"/>
          <w:szCs w:val="30"/>
        </w:rPr>
        <w:t>111,5 процента. По отношению к отчетному периоду прошлого года в</w:t>
      </w:r>
      <w:r w:rsidRPr="00651A41">
        <w:rPr>
          <w:sz w:val="30"/>
          <w:szCs w:val="30"/>
        </w:rPr>
        <w:t>озросли платежи по</w:t>
      </w:r>
      <w:r>
        <w:rPr>
          <w:sz w:val="30"/>
          <w:szCs w:val="30"/>
        </w:rPr>
        <w:t xml:space="preserve"> подоходному налогу с физических лиц – на 6,3 процента, по</w:t>
      </w:r>
      <w:r w:rsidRPr="00651A41">
        <w:rPr>
          <w:sz w:val="30"/>
          <w:szCs w:val="30"/>
        </w:rPr>
        <w:t xml:space="preserve"> </w:t>
      </w:r>
      <w:r>
        <w:rPr>
          <w:sz w:val="30"/>
          <w:szCs w:val="30"/>
        </w:rPr>
        <w:t>налогу на добавленную стоимость - на 6,4 процента, налогу на недвижимость – на 14,9 процента, земельному налогу – на 8,0 процента, единому налогу для производителей с/х продукции – на 67,4 процента, налогу на прибыль – на 74,1 процента.</w:t>
      </w:r>
      <w:r w:rsidRPr="00651A41">
        <w:rPr>
          <w:sz w:val="30"/>
          <w:szCs w:val="30"/>
        </w:rPr>
        <w:t xml:space="preserve"> </w:t>
      </w:r>
    </w:p>
    <w:p w:rsidR="00773C53" w:rsidRDefault="002B673E" w:rsidP="00773C53">
      <w:pPr>
        <w:ind w:firstLine="709"/>
        <w:jc w:val="both"/>
        <w:rPr>
          <w:sz w:val="30"/>
          <w:szCs w:val="30"/>
        </w:rPr>
      </w:pPr>
      <w:bookmarkStart w:id="2" w:name="_Hlk76637515"/>
      <w:bookmarkStart w:id="3" w:name="_Hlk84414239"/>
      <w:bookmarkStart w:id="4" w:name="_Hlk37341830"/>
      <w:r>
        <w:rPr>
          <w:sz w:val="30"/>
          <w:szCs w:val="30"/>
        </w:rPr>
        <w:t xml:space="preserve">Негативно на поступление </w:t>
      </w:r>
      <w:r w:rsidR="00372F8C">
        <w:rPr>
          <w:sz w:val="30"/>
          <w:szCs w:val="30"/>
        </w:rPr>
        <w:t xml:space="preserve">доходов в бюджет района влияет наличие недоимки по платежам в бюджет. </w:t>
      </w:r>
      <w:r w:rsidR="002C57E4" w:rsidRPr="00D10EEA">
        <w:rPr>
          <w:sz w:val="30"/>
          <w:szCs w:val="30"/>
        </w:rPr>
        <w:t>По состоянию на 1</w:t>
      </w:r>
      <w:r w:rsidR="00372F8C">
        <w:rPr>
          <w:sz w:val="30"/>
          <w:szCs w:val="30"/>
        </w:rPr>
        <w:t xml:space="preserve"> января </w:t>
      </w:r>
      <w:r w:rsidR="002C57E4" w:rsidRPr="00D10EEA">
        <w:rPr>
          <w:sz w:val="30"/>
          <w:szCs w:val="30"/>
        </w:rPr>
        <w:t xml:space="preserve">2023 года задолженность по платежам в бюджет составила 1086,5 тыс. рублей. </w:t>
      </w:r>
    </w:p>
    <w:p w:rsidR="002267D2" w:rsidRPr="00BA5CFD" w:rsidRDefault="002267D2" w:rsidP="00773C53">
      <w:pPr>
        <w:ind w:firstLine="709"/>
        <w:jc w:val="both"/>
        <w:rPr>
          <w:sz w:val="30"/>
          <w:szCs w:val="30"/>
        </w:rPr>
      </w:pPr>
      <w:r w:rsidRPr="00BA5CFD">
        <w:rPr>
          <w:sz w:val="30"/>
          <w:szCs w:val="30"/>
        </w:rPr>
        <w:t>По-прежнему непогашенной остается задолженность налоговых агентов по перечислению в бюджет сумм подоходного налога, удержанного с физических лиц по выплаченной им заработной плате.</w:t>
      </w:r>
    </w:p>
    <w:p w:rsidR="00773C53" w:rsidRDefault="002C57E4" w:rsidP="002C57E4">
      <w:pPr>
        <w:ind w:firstLine="709"/>
        <w:jc w:val="both"/>
        <w:rPr>
          <w:color w:val="FF0000"/>
          <w:sz w:val="30"/>
          <w:szCs w:val="30"/>
        </w:rPr>
      </w:pPr>
      <w:r w:rsidRPr="00F72158">
        <w:rPr>
          <w:sz w:val="30"/>
          <w:szCs w:val="30"/>
        </w:rPr>
        <w:t xml:space="preserve">По оперативным данным задолженность по </w:t>
      </w:r>
      <w:r w:rsidRPr="00372F8C">
        <w:rPr>
          <w:sz w:val="30"/>
          <w:szCs w:val="30"/>
        </w:rPr>
        <w:t>подоходному налогу</w:t>
      </w:r>
      <w:r w:rsidRPr="00F72158">
        <w:rPr>
          <w:sz w:val="30"/>
          <w:szCs w:val="30"/>
        </w:rPr>
        <w:t xml:space="preserve"> с физических лиц </w:t>
      </w:r>
      <w:r>
        <w:rPr>
          <w:sz w:val="30"/>
          <w:szCs w:val="30"/>
        </w:rPr>
        <w:t>по состоянию на 1</w:t>
      </w:r>
      <w:r w:rsidR="00372F8C">
        <w:rPr>
          <w:sz w:val="30"/>
          <w:szCs w:val="30"/>
        </w:rPr>
        <w:t xml:space="preserve"> января </w:t>
      </w:r>
      <w:r>
        <w:rPr>
          <w:sz w:val="30"/>
          <w:szCs w:val="30"/>
        </w:rPr>
        <w:t xml:space="preserve">2023 </w:t>
      </w:r>
      <w:r w:rsidR="00372F8C">
        <w:rPr>
          <w:sz w:val="30"/>
          <w:szCs w:val="30"/>
        </w:rPr>
        <w:t xml:space="preserve">года </w:t>
      </w:r>
      <w:r w:rsidRPr="00372F8C">
        <w:rPr>
          <w:sz w:val="30"/>
          <w:szCs w:val="30"/>
        </w:rPr>
        <w:t>составила 81,2</w:t>
      </w:r>
      <w:r w:rsidRPr="00F72158">
        <w:rPr>
          <w:sz w:val="30"/>
          <w:szCs w:val="30"/>
        </w:rPr>
        <w:t xml:space="preserve"> тыс. рублей</w:t>
      </w:r>
      <w:r w:rsidRPr="0049651E">
        <w:rPr>
          <w:sz w:val="30"/>
          <w:szCs w:val="30"/>
        </w:rPr>
        <w:t xml:space="preserve">. (задолженность </w:t>
      </w:r>
      <w:r w:rsidRPr="00372F8C">
        <w:rPr>
          <w:sz w:val="30"/>
          <w:szCs w:val="30"/>
        </w:rPr>
        <w:t>снижена</w:t>
      </w:r>
      <w:r w:rsidRPr="0049651E">
        <w:rPr>
          <w:sz w:val="30"/>
          <w:szCs w:val="30"/>
        </w:rPr>
        <w:t xml:space="preserve"> по отношению к 1</w:t>
      </w:r>
      <w:r w:rsidR="00613782">
        <w:rPr>
          <w:sz w:val="30"/>
          <w:szCs w:val="30"/>
        </w:rPr>
        <w:t xml:space="preserve"> января </w:t>
      </w:r>
      <w:r w:rsidRPr="0049651E">
        <w:rPr>
          <w:sz w:val="30"/>
          <w:szCs w:val="30"/>
        </w:rPr>
        <w:t>2022 г</w:t>
      </w:r>
      <w:r w:rsidR="00613782">
        <w:rPr>
          <w:sz w:val="30"/>
          <w:szCs w:val="30"/>
        </w:rPr>
        <w:t>ода</w:t>
      </w:r>
      <w:r w:rsidRPr="0049651E">
        <w:rPr>
          <w:sz w:val="30"/>
          <w:szCs w:val="30"/>
        </w:rPr>
        <w:t xml:space="preserve"> на </w:t>
      </w:r>
      <w:r w:rsidRPr="00372F8C">
        <w:rPr>
          <w:sz w:val="30"/>
          <w:szCs w:val="30"/>
        </w:rPr>
        <w:t>107,2</w:t>
      </w:r>
      <w:r w:rsidRPr="0049651E">
        <w:rPr>
          <w:sz w:val="30"/>
          <w:szCs w:val="30"/>
        </w:rPr>
        <w:t xml:space="preserve"> тыс. рублей).</w:t>
      </w:r>
      <w:r w:rsidRPr="00D63B0B">
        <w:rPr>
          <w:color w:val="FF0000"/>
          <w:sz w:val="30"/>
          <w:szCs w:val="30"/>
        </w:rPr>
        <w:t xml:space="preserve"> </w:t>
      </w:r>
      <w:bookmarkEnd w:id="1"/>
      <w:bookmarkEnd w:id="2"/>
      <w:bookmarkEnd w:id="3"/>
    </w:p>
    <w:p w:rsidR="002C57E4" w:rsidRDefault="002C57E4" w:rsidP="002C57E4">
      <w:pPr>
        <w:ind w:firstLine="709"/>
        <w:jc w:val="both"/>
        <w:rPr>
          <w:sz w:val="30"/>
          <w:szCs w:val="30"/>
        </w:rPr>
      </w:pPr>
      <w:bookmarkStart w:id="5" w:name="_Hlk76637571"/>
      <w:bookmarkEnd w:id="4"/>
      <w:r w:rsidRPr="00333697">
        <w:rPr>
          <w:sz w:val="30"/>
          <w:szCs w:val="30"/>
        </w:rPr>
        <w:t xml:space="preserve">Поступления неналоговых платежей в отчетном периоде текущего года </w:t>
      </w:r>
      <w:r>
        <w:rPr>
          <w:sz w:val="30"/>
          <w:szCs w:val="30"/>
        </w:rPr>
        <w:t>возросли</w:t>
      </w:r>
      <w:r w:rsidRPr="00333697">
        <w:rPr>
          <w:sz w:val="30"/>
          <w:szCs w:val="30"/>
        </w:rPr>
        <w:t xml:space="preserve"> по отношению к соответствующему периоду 202</w:t>
      </w:r>
      <w:r>
        <w:rPr>
          <w:sz w:val="30"/>
          <w:szCs w:val="30"/>
        </w:rPr>
        <w:t>1</w:t>
      </w:r>
      <w:r w:rsidRPr="00333697">
        <w:rPr>
          <w:sz w:val="30"/>
          <w:szCs w:val="30"/>
        </w:rPr>
        <w:t xml:space="preserve"> года на</w:t>
      </w:r>
      <w:r>
        <w:rPr>
          <w:sz w:val="30"/>
          <w:szCs w:val="30"/>
        </w:rPr>
        <w:t xml:space="preserve"> 1,9</w:t>
      </w:r>
      <w:r w:rsidRPr="00190CB7">
        <w:rPr>
          <w:sz w:val="30"/>
          <w:szCs w:val="30"/>
        </w:rPr>
        <w:t xml:space="preserve"> тыс. рублей</w:t>
      </w:r>
      <w:r>
        <w:rPr>
          <w:sz w:val="30"/>
          <w:szCs w:val="30"/>
        </w:rPr>
        <w:t xml:space="preserve"> или на 0,1 процента</w:t>
      </w:r>
      <w:r w:rsidRPr="00190CB7">
        <w:rPr>
          <w:sz w:val="30"/>
          <w:szCs w:val="30"/>
        </w:rPr>
        <w:t xml:space="preserve">. </w:t>
      </w:r>
    </w:p>
    <w:p w:rsidR="002C57E4" w:rsidRPr="00C50EF0" w:rsidRDefault="002C57E4" w:rsidP="002C57E4">
      <w:pPr>
        <w:ind w:firstLine="709"/>
        <w:jc w:val="both"/>
        <w:rPr>
          <w:sz w:val="30"/>
          <w:szCs w:val="30"/>
        </w:rPr>
      </w:pPr>
      <w:r w:rsidRPr="00190CB7">
        <w:rPr>
          <w:sz w:val="30"/>
          <w:szCs w:val="30"/>
        </w:rPr>
        <w:t xml:space="preserve">Поступило доходов от сдачи в аренду зданий, сооружений и других помещений, находящихся в государственной собственности за </w:t>
      </w:r>
      <w:r>
        <w:rPr>
          <w:sz w:val="30"/>
          <w:szCs w:val="30"/>
        </w:rPr>
        <w:t>январь-декабрь 2022</w:t>
      </w:r>
      <w:r w:rsidRPr="00190CB7">
        <w:rPr>
          <w:sz w:val="30"/>
          <w:szCs w:val="30"/>
        </w:rPr>
        <w:t xml:space="preserve"> года в сумме </w:t>
      </w:r>
      <w:r>
        <w:rPr>
          <w:sz w:val="30"/>
          <w:szCs w:val="30"/>
        </w:rPr>
        <w:t>17,7</w:t>
      </w:r>
      <w:r w:rsidRPr="00190CB7">
        <w:rPr>
          <w:sz w:val="30"/>
          <w:szCs w:val="30"/>
        </w:rPr>
        <w:t xml:space="preserve"> тыс. рублей</w:t>
      </w:r>
      <w:r>
        <w:rPr>
          <w:sz w:val="30"/>
          <w:szCs w:val="30"/>
        </w:rPr>
        <w:t xml:space="preserve"> с темпом роста к соответствующему периоду прошлого года 109,4 процента. </w:t>
      </w:r>
      <w:bookmarkStart w:id="6" w:name="_GoBack"/>
      <w:bookmarkEnd w:id="6"/>
    </w:p>
    <w:p w:rsidR="002C57E4" w:rsidRPr="00190CB7" w:rsidRDefault="002C57E4" w:rsidP="002C57E4">
      <w:pPr>
        <w:ind w:firstLine="840"/>
        <w:jc w:val="both"/>
        <w:rPr>
          <w:sz w:val="30"/>
          <w:szCs w:val="30"/>
        </w:rPr>
      </w:pPr>
      <w:bookmarkStart w:id="7" w:name="_Hlk37341923"/>
      <w:bookmarkStart w:id="8" w:name="_Hlk29973641"/>
      <w:bookmarkStart w:id="9" w:name="_Hlk76637608"/>
      <w:bookmarkEnd w:id="5"/>
      <w:r w:rsidRPr="00190CB7">
        <w:rPr>
          <w:sz w:val="30"/>
          <w:szCs w:val="30"/>
        </w:rPr>
        <w:t xml:space="preserve">Поступление платы за размещение (распространение) наружной рекламы за </w:t>
      </w:r>
      <w:r>
        <w:rPr>
          <w:sz w:val="30"/>
          <w:szCs w:val="30"/>
        </w:rPr>
        <w:t>отчетный период 2022</w:t>
      </w:r>
      <w:r w:rsidRPr="00190CB7">
        <w:rPr>
          <w:sz w:val="30"/>
          <w:szCs w:val="30"/>
        </w:rPr>
        <w:t xml:space="preserve"> года составили </w:t>
      </w:r>
      <w:r>
        <w:rPr>
          <w:sz w:val="30"/>
          <w:szCs w:val="30"/>
        </w:rPr>
        <w:t>18,2</w:t>
      </w:r>
      <w:r w:rsidRPr="00190CB7">
        <w:rPr>
          <w:sz w:val="30"/>
          <w:szCs w:val="30"/>
        </w:rPr>
        <w:t xml:space="preserve"> тыс. </w:t>
      </w:r>
      <w:r w:rsidRPr="00A24192">
        <w:rPr>
          <w:sz w:val="30"/>
          <w:szCs w:val="30"/>
        </w:rPr>
        <w:t xml:space="preserve">рублей, что составляет </w:t>
      </w:r>
      <w:r>
        <w:rPr>
          <w:sz w:val="30"/>
          <w:szCs w:val="30"/>
        </w:rPr>
        <w:t>118,6 процента</w:t>
      </w:r>
      <w:r w:rsidRPr="00A24192">
        <w:rPr>
          <w:sz w:val="30"/>
          <w:szCs w:val="30"/>
        </w:rPr>
        <w:t xml:space="preserve"> к соответствующему периоду прошлого года. </w:t>
      </w:r>
    </w:p>
    <w:p w:rsidR="002C57E4" w:rsidRPr="006015F0" w:rsidRDefault="002C57E4" w:rsidP="002C57E4">
      <w:pPr>
        <w:ind w:firstLine="709"/>
        <w:jc w:val="both"/>
        <w:rPr>
          <w:sz w:val="30"/>
          <w:szCs w:val="30"/>
        </w:rPr>
      </w:pPr>
      <w:bookmarkStart w:id="10" w:name="_Hlk76637634"/>
      <w:bookmarkEnd w:id="7"/>
      <w:bookmarkEnd w:id="8"/>
      <w:bookmarkEnd w:id="9"/>
      <w:r w:rsidRPr="006015F0">
        <w:rPr>
          <w:sz w:val="30"/>
          <w:szCs w:val="30"/>
        </w:rPr>
        <w:lastRenderedPageBreak/>
        <w:t xml:space="preserve">За отчетный период бюджеты первичного уровня исполнены по доходам без учета безвозмездных поступлений в сумме 651,3 тыс. рублей. </w:t>
      </w:r>
    </w:p>
    <w:p w:rsidR="002C57E4" w:rsidRPr="00190CB7" w:rsidRDefault="002C57E4" w:rsidP="002C57E4">
      <w:pPr>
        <w:ind w:firstLine="709"/>
        <w:jc w:val="both"/>
        <w:rPr>
          <w:sz w:val="30"/>
          <w:szCs w:val="30"/>
        </w:rPr>
      </w:pPr>
      <w:r w:rsidRPr="00190CB7">
        <w:rPr>
          <w:sz w:val="30"/>
          <w:szCs w:val="30"/>
        </w:rPr>
        <w:t xml:space="preserve">Выполнение доходной части бюджетов первичного уровня обеспечено всеми </w:t>
      </w:r>
      <w:proofErr w:type="spellStart"/>
      <w:r w:rsidRPr="00190CB7">
        <w:rPr>
          <w:sz w:val="30"/>
          <w:szCs w:val="30"/>
        </w:rPr>
        <w:t>сельисполкомами</w:t>
      </w:r>
      <w:proofErr w:type="spellEnd"/>
      <w:r w:rsidRPr="00190CB7">
        <w:rPr>
          <w:sz w:val="30"/>
          <w:szCs w:val="30"/>
        </w:rPr>
        <w:t xml:space="preserve">. </w:t>
      </w:r>
    </w:p>
    <w:p w:rsidR="002C57E4" w:rsidRDefault="002C57E4" w:rsidP="002C57E4">
      <w:pPr>
        <w:ind w:firstLine="709"/>
        <w:jc w:val="both"/>
        <w:rPr>
          <w:sz w:val="30"/>
          <w:szCs w:val="30"/>
        </w:rPr>
      </w:pPr>
      <w:r w:rsidRPr="006D0E5C">
        <w:rPr>
          <w:sz w:val="30"/>
          <w:szCs w:val="30"/>
        </w:rPr>
        <w:t>Основными источниками, которые наполняли бюджеты первичного уровня, стали подоходный налог (</w:t>
      </w:r>
      <w:r>
        <w:rPr>
          <w:sz w:val="30"/>
          <w:szCs w:val="30"/>
        </w:rPr>
        <w:t>81,8</w:t>
      </w:r>
      <w:r w:rsidRPr="006D0E5C">
        <w:rPr>
          <w:sz w:val="30"/>
          <w:szCs w:val="30"/>
        </w:rPr>
        <w:t xml:space="preserve"> процента)</w:t>
      </w:r>
      <w:r>
        <w:rPr>
          <w:sz w:val="30"/>
          <w:szCs w:val="30"/>
        </w:rPr>
        <w:t xml:space="preserve">, </w:t>
      </w:r>
      <w:r w:rsidRPr="006D0E5C">
        <w:rPr>
          <w:sz w:val="30"/>
          <w:szCs w:val="30"/>
        </w:rPr>
        <w:t>компенсации расходов государства (</w:t>
      </w:r>
      <w:r>
        <w:rPr>
          <w:sz w:val="30"/>
          <w:szCs w:val="30"/>
        </w:rPr>
        <w:t>6,1</w:t>
      </w:r>
      <w:r w:rsidRPr="006D0E5C">
        <w:rPr>
          <w:sz w:val="30"/>
          <w:szCs w:val="30"/>
        </w:rPr>
        <w:t xml:space="preserve"> процента)</w:t>
      </w:r>
      <w:r>
        <w:rPr>
          <w:sz w:val="30"/>
          <w:szCs w:val="30"/>
        </w:rPr>
        <w:t xml:space="preserve"> и имущественные налоги с физических лиц (4,8 процента)</w:t>
      </w:r>
      <w:r w:rsidRPr="006D0E5C">
        <w:rPr>
          <w:sz w:val="30"/>
          <w:szCs w:val="30"/>
        </w:rPr>
        <w:t xml:space="preserve">. </w:t>
      </w:r>
    </w:p>
    <w:bookmarkEnd w:id="10"/>
    <w:p w:rsidR="00094030" w:rsidRPr="00421A5E" w:rsidRDefault="0035505F" w:rsidP="00094030">
      <w:pPr>
        <w:ind w:firstLine="709"/>
        <w:jc w:val="both"/>
        <w:rPr>
          <w:sz w:val="30"/>
          <w:szCs w:val="30"/>
        </w:rPr>
      </w:pPr>
      <w:r w:rsidRPr="00341B3C">
        <w:rPr>
          <w:sz w:val="30"/>
          <w:szCs w:val="30"/>
        </w:rPr>
        <w:t>Безвозмездные поступления</w:t>
      </w:r>
      <w:r>
        <w:rPr>
          <w:sz w:val="30"/>
          <w:szCs w:val="30"/>
        </w:rPr>
        <w:t xml:space="preserve"> из областного бюджета за 2022 год составили </w:t>
      </w:r>
      <w:r w:rsidRPr="00341B3C">
        <w:rPr>
          <w:sz w:val="30"/>
          <w:szCs w:val="30"/>
        </w:rPr>
        <w:t>23 347,3 тыс. рублей или 61,</w:t>
      </w:r>
      <w:r w:rsidR="00B81796">
        <w:rPr>
          <w:sz w:val="30"/>
          <w:szCs w:val="30"/>
        </w:rPr>
        <w:t>3</w:t>
      </w:r>
      <w:r>
        <w:rPr>
          <w:sz w:val="30"/>
          <w:szCs w:val="30"/>
        </w:rPr>
        <w:t xml:space="preserve"> процента от общих доходов бюджета района</w:t>
      </w:r>
      <w:r w:rsidR="00372F8C">
        <w:rPr>
          <w:sz w:val="30"/>
          <w:szCs w:val="30"/>
        </w:rPr>
        <w:t>.</w:t>
      </w:r>
    </w:p>
    <w:p w:rsidR="003135EE" w:rsidRDefault="003135EE" w:rsidP="003135EE">
      <w:pPr>
        <w:ind w:firstLine="708"/>
        <w:jc w:val="both"/>
        <w:rPr>
          <w:sz w:val="30"/>
          <w:szCs w:val="30"/>
        </w:rPr>
      </w:pPr>
      <w:r w:rsidRPr="00341B3C">
        <w:rPr>
          <w:sz w:val="30"/>
          <w:szCs w:val="30"/>
        </w:rPr>
        <w:t>Расходы</w:t>
      </w:r>
      <w:r w:rsidRPr="009D0CAD">
        <w:rPr>
          <w:sz w:val="30"/>
          <w:szCs w:val="30"/>
        </w:rPr>
        <w:t xml:space="preserve"> бюджета Лиозненского района за 2022 год осуществлялись в пределах поступающих доходов. На финансирование расходов было направлено средств в </w:t>
      </w:r>
      <w:r w:rsidRPr="00AC57EB">
        <w:rPr>
          <w:sz w:val="30"/>
          <w:szCs w:val="30"/>
        </w:rPr>
        <w:t xml:space="preserve">сумме </w:t>
      </w:r>
      <w:r w:rsidR="00B81796">
        <w:rPr>
          <w:bCs/>
          <w:color w:val="000000"/>
          <w:sz w:val="30"/>
          <w:szCs w:val="30"/>
        </w:rPr>
        <w:t>39 112,4</w:t>
      </w:r>
      <w:r w:rsidRPr="00341B3C">
        <w:rPr>
          <w:sz w:val="30"/>
          <w:szCs w:val="30"/>
        </w:rPr>
        <w:t xml:space="preserve"> тыс. рублей.</w:t>
      </w:r>
      <w:r w:rsidRPr="009D0CAD">
        <w:rPr>
          <w:sz w:val="30"/>
          <w:szCs w:val="30"/>
        </w:rPr>
        <w:t xml:space="preserve"> Процент исполнения к годовым плановым назначениям </w:t>
      </w:r>
      <w:r w:rsidRPr="00341B3C">
        <w:rPr>
          <w:sz w:val="30"/>
          <w:szCs w:val="30"/>
        </w:rPr>
        <w:t>составил 98,9</w:t>
      </w:r>
      <w:r w:rsidR="00B81796">
        <w:rPr>
          <w:sz w:val="30"/>
          <w:szCs w:val="30"/>
        </w:rPr>
        <w:t>8</w:t>
      </w:r>
      <w:r w:rsidRPr="009D0CAD">
        <w:rPr>
          <w:sz w:val="30"/>
          <w:szCs w:val="30"/>
        </w:rPr>
        <w:t xml:space="preserve"> процента.</w:t>
      </w:r>
    </w:p>
    <w:p w:rsidR="003135EE" w:rsidRPr="003135EE" w:rsidRDefault="003135EE" w:rsidP="003135EE">
      <w:pPr>
        <w:ind w:firstLine="708"/>
        <w:jc w:val="both"/>
        <w:rPr>
          <w:sz w:val="30"/>
          <w:szCs w:val="30"/>
        </w:rPr>
      </w:pPr>
      <w:r w:rsidRPr="00DC2D9B">
        <w:rPr>
          <w:sz w:val="30"/>
          <w:szCs w:val="30"/>
        </w:rPr>
        <w:t xml:space="preserve">Расходы на финансирование </w:t>
      </w:r>
      <w:r w:rsidRPr="00DC2D9B">
        <w:rPr>
          <w:rStyle w:val="a4"/>
          <w:rFonts w:eastAsia="Calibri"/>
          <w:sz w:val="30"/>
          <w:szCs w:val="30"/>
        </w:rPr>
        <w:t>государственных программ</w:t>
      </w:r>
      <w:r w:rsidRPr="00DC2D9B">
        <w:rPr>
          <w:sz w:val="30"/>
          <w:szCs w:val="30"/>
        </w:rPr>
        <w:t xml:space="preserve"> и мероприятий </w:t>
      </w:r>
      <w:r w:rsidRPr="009D0CAD">
        <w:rPr>
          <w:sz w:val="30"/>
          <w:szCs w:val="30"/>
        </w:rPr>
        <w:t xml:space="preserve">составили </w:t>
      </w:r>
      <w:r w:rsidR="00B81796">
        <w:rPr>
          <w:sz w:val="30"/>
          <w:szCs w:val="30"/>
        </w:rPr>
        <w:t>33 840,5</w:t>
      </w:r>
      <w:r w:rsidRPr="009D0CAD">
        <w:rPr>
          <w:sz w:val="30"/>
          <w:szCs w:val="30"/>
        </w:rPr>
        <w:t xml:space="preserve"> тыс. рублей или </w:t>
      </w:r>
      <w:r>
        <w:rPr>
          <w:sz w:val="30"/>
          <w:szCs w:val="30"/>
        </w:rPr>
        <w:t>86,5</w:t>
      </w:r>
      <w:r w:rsidRPr="009D0CAD">
        <w:rPr>
          <w:sz w:val="30"/>
          <w:szCs w:val="30"/>
        </w:rPr>
        <w:t xml:space="preserve"> процентов от общего объема финансирования, к годовому плану программные расходы профинансированы на </w:t>
      </w:r>
      <w:r>
        <w:rPr>
          <w:sz w:val="30"/>
          <w:szCs w:val="30"/>
        </w:rPr>
        <w:t>98,</w:t>
      </w:r>
      <w:r w:rsidR="00B81796">
        <w:rPr>
          <w:sz w:val="30"/>
          <w:szCs w:val="30"/>
        </w:rPr>
        <w:t>9</w:t>
      </w:r>
      <w:r w:rsidRPr="009D0CAD">
        <w:rPr>
          <w:sz w:val="30"/>
          <w:szCs w:val="30"/>
        </w:rPr>
        <w:t xml:space="preserve"> процента.</w:t>
      </w:r>
    </w:p>
    <w:p w:rsidR="003135EE" w:rsidRPr="00A24526" w:rsidRDefault="003135EE" w:rsidP="003135EE">
      <w:pPr>
        <w:ind w:firstLine="709"/>
        <w:jc w:val="both"/>
        <w:rPr>
          <w:sz w:val="30"/>
          <w:szCs w:val="30"/>
        </w:rPr>
      </w:pPr>
      <w:r w:rsidRPr="00DC2D9B">
        <w:rPr>
          <w:sz w:val="30"/>
          <w:szCs w:val="30"/>
        </w:rPr>
        <w:t xml:space="preserve">В экономической структуре на финансирование социально-значимых расходов (заработная плата, трансферты населению, расчеты за питание, медикаменты, коммунальные услуги, обслуживание </w:t>
      </w:r>
      <w:r w:rsidRPr="00A24526">
        <w:rPr>
          <w:sz w:val="30"/>
          <w:szCs w:val="30"/>
        </w:rPr>
        <w:t xml:space="preserve">госдолга) направлено </w:t>
      </w:r>
      <w:r w:rsidR="00CB572D">
        <w:rPr>
          <w:sz w:val="30"/>
          <w:szCs w:val="30"/>
        </w:rPr>
        <w:t>74,</w:t>
      </w:r>
      <w:r w:rsidR="00A14A34">
        <w:rPr>
          <w:sz w:val="30"/>
          <w:szCs w:val="30"/>
        </w:rPr>
        <w:t>3</w:t>
      </w:r>
      <w:r w:rsidRPr="00A24526">
        <w:rPr>
          <w:sz w:val="30"/>
          <w:szCs w:val="30"/>
        </w:rPr>
        <w:t xml:space="preserve"> </w:t>
      </w:r>
      <w:r>
        <w:rPr>
          <w:sz w:val="30"/>
          <w:szCs w:val="30"/>
        </w:rPr>
        <w:t>проце</w:t>
      </w:r>
      <w:r w:rsidR="00341B3C">
        <w:rPr>
          <w:sz w:val="30"/>
          <w:szCs w:val="30"/>
        </w:rPr>
        <w:t>н</w:t>
      </w:r>
      <w:r>
        <w:rPr>
          <w:sz w:val="30"/>
          <w:szCs w:val="30"/>
        </w:rPr>
        <w:t>та</w:t>
      </w:r>
      <w:r w:rsidRPr="00A24526">
        <w:rPr>
          <w:sz w:val="30"/>
          <w:szCs w:val="30"/>
        </w:rPr>
        <w:t xml:space="preserve"> (</w:t>
      </w:r>
      <w:r w:rsidR="00363566">
        <w:rPr>
          <w:sz w:val="30"/>
          <w:szCs w:val="30"/>
        </w:rPr>
        <w:t>29 057,0</w:t>
      </w:r>
      <w:r w:rsidRPr="00A24526">
        <w:rPr>
          <w:sz w:val="30"/>
          <w:szCs w:val="30"/>
        </w:rPr>
        <w:t xml:space="preserve"> тыс. руб.) всех расходов бюджета.</w:t>
      </w:r>
    </w:p>
    <w:p w:rsidR="003135EE" w:rsidRPr="00DC2D9B" w:rsidRDefault="003135EE" w:rsidP="003135EE">
      <w:pPr>
        <w:ind w:firstLine="709"/>
        <w:jc w:val="both"/>
        <w:rPr>
          <w:sz w:val="30"/>
          <w:szCs w:val="30"/>
        </w:rPr>
      </w:pPr>
      <w:r w:rsidRPr="00A24526">
        <w:rPr>
          <w:sz w:val="30"/>
          <w:szCs w:val="30"/>
        </w:rPr>
        <w:t xml:space="preserve">Наибольший удельный вес в расходах бюджета составляют расходы </w:t>
      </w:r>
      <w:r w:rsidRPr="00341B3C">
        <w:rPr>
          <w:sz w:val="30"/>
          <w:szCs w:val="30"/>
        </w:rPr>
        <w:t>на заработную плату с начислениями – 22 170,3 тыс. рублей, или 56,7</w:t>
      </w:r>
      <w:r w:rsidRPr="00A24526">
        <w:rPr>
          <w:sz w:val="30"/>
          <w:szCs w:val="30"/>
        </w:rPr>
        <w:t xml:space="preserve"> процента всех расходов, коммунальные услуги – </w:t>
      </w:r>
      <w:r>
        <w:rPr>
          <w:sz w:val="30"/>
          <w:szCs w:val="30"/>
        </w:rPr>
        <w:t>3 42</w:t>
      </w:r>
      <w:r w:rsidR="00DB06E3">
        <w:rPr>
          <w:sz w:val="30"/>
          <w:szCs w:val="30"/>
        </w:rPr>
        <w:t>2</w:t>
      </w:r>
      <w:r>
        <w:rPr>
          <w:sz w:val="30"/>
          <w:szCs w:val="30"/>
        </w:rPr>
        <w:t>,</w:t>
      </w:r>
      <w:r w:rsidR="00DB06E3">
        <w:rPr>
          <w:sz w:val="30"/>
          <w:szCs w:val="30"/>
        </w:rPr>
        <w:t>5</w:t>
      </w:r>
      <w:r w:rsidRPr="00A24526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8,8</w:t>
      </w:r>
      <w:r w:rsidRPr="00A24526">
        <w:rPr>
          <w:sz w:val="30"/>
          <w:szCs w:val="30"/>
        </w:rPr>
        <w:t xml:space="preserve"> процента, приобретение медикаментов – </w:t>
      </w:r>
      <w:r>
        <w:rPr>
          <w:sz w:val="30"/>
          <w:szCs w:val="30"/>
        </w:rPr>
        <w:t>886,2</w:t>
      </w:r>
      <w:r w:rsidRPr="00A24526">
        <w:rPr>
          <w:sz w:val="30"/>
          <w:szCs w:val="30"/>
        </w:rPr>
        <w:t xml:space="preserve"> тыс. рублей или </w:t>
      </w:r>
      <w:r>
        <w:rPr>
          <w:sz w:val="30"/>
          <w:szCs w:val="30"/>
        </w:rPr>
        <w:t>2,3</w:t>
      </w:r>
      <w:r w:rsidRPr="00A24526">
        <w:rPr>
          <w:sz w:val="30"/>
          <w:szCs w:val="30"/>
        </w:rPr>
        <w:t xml:space="preserve"> процента, продуктов питания – </w:t>
      </w:r>
      <w:r>
        <w:rPr>
          <w:sz w:val="30"/>
          <w:szCs w:val="30"/>
        </w:rPr>
        <w:t>990,4</w:t>
      </w:r>
      <w:r w:rsidRPr="00A24526">
        <w:rPr>
          <w:sz w:val="30"/>
          <w:szCs w:val="30"/>
        </w:rPr>
        <w:t xml:space="preserve"> тыс. рублей, или 2,</w:t>
      </w:r>
      <w:r>
        <w:rPr>
          <w:sz w:val="30"/>
          <w:szCs w:val="30"/>
        </w:rPr>
        <w:t>5</w:t>
      </w:r>
      <w:r w:rsidRPr="00A24526">
        <w:rPr>
          <w:sz w:val="30"/>
          <w:szCs w:val="30"/>
        </w:rPr>
        <w:t xml:space="preserve"> процента, субсидии – </w:t>
      </w:r>
      <w:r w:rsidR="00103C8E">
        <w:rPr>
          <w:sz w:val="30"/>
          <w:szCs w:val="30"/>
        </w:rPr>
        <w:t>3 270,0</w:t>
      </w:r>
      <w:r w:rsidRPr="00A24526">
        <w:rPr>
          <w:sz w:val="30"/>
          <w:szCs w:val="30"/>
        </w:rPr>
        <w:t xml:space="preserve"> тыс. рублей, или </w:t>
      </w:r>
      <w:r w:rsidR="00103C8E">
        <w:rPr>
          <w:sz w:val="30"/>
          <w:szCs w:val="30"/>
        </w:rPr>
        <w:t>8,4</w:t>
      </w:r>
      <w:r w:rsidRPr="00A24526">
        <w:rPr>
          <w:sz w:val="30"/>
          <w:szCs w:val="30"/>
        </w:rPr>
        <w:t xml:space="preserve"> процента, текущие бюджетные трансферты населению – </w:t>
      </w:r>
      <w:r>
        <w:rPr>
          <w:sz w:val="30"/>
          <w:szCs w:val="30"/>
        </w:rPr>
        <w:t>1 329,0</w:t>
      </w:r>
      <w:r w:rsidRPr="00A24526">
        <w:rPr>
          <w:sz w:val="30"/>
          <w:szCs w:val="30"/>
        </w:rPr>
        <w:t xml:space="preserve"> тыс. рублей, или 3,</w:t>
      </w:r>
      <w:r>
        <w:rPr>
          <w:sz w:val="30"/>
          <w:szCs w:val="30"/>
        </w:rPr>
        <w:t>4</w:t>
      </w:r>
      <w:r w:rsidRPr="00A24526">
        <w:rPr>
          <w:sz w:val="30"/>
          <w:szCs w:val="30"/>
        </w:rPr>
        <w:t xml:space="preserve"> процента</w:t>
      </w:r>
      <w:r w:rsidRPr="00DC2D9B">
        <w:rPr>
          <w:sz w:val="30"/>
          <w:szCs w:val="30"/>
        </w:rPr>
        <w:t>.</w:t>
      </w:r>
    </w:p>
    <w:p w:rsidR="003135EE" w:rsidRPr="00A24526" w:rsidRDefault="003135EE" w:rsidP="003135EE">
      <w:pPr>
        <w:ind w:firstLine="709"/>
        <w:jc w:val="both"/>
        <w:rPr>
          <w:sz w:val="30"/>
          <w:szCs w:val="30"/>
        </w:rPr>
      </w:pPr>
      <w:r w:rsidRPr="00A24526">
        <w:rPr>
          <w:sz w:val="30"/>
          <w:szCs w:val="30"/>
        </w:rPr>
        <w:t xml:space="preserve">Сохраняется социальная направленность бюджета, </w:t>
      </w:r>
      <w:r>
        <w:rPr>
          <w:sz w:val="30"/>
          <w:szCs w:val="30"/>
        </w:rPr>
        <w:t>66,6</w:t>
      </w:r>
      <w:r w:rsidRPr="00A24526">
        <w:rPr>
          <w:sz w:val="30"/>
          <w:szCs w:val="30"/>
        </w:rPr>
        <w:t xml:space="preserve"> </w:t>
      </w:r>
      <w:r>
        <w:rPr>
          <w:sz w:val="30"/>
          <w:szCs w:val="30"/>
        </w:rPr>
        <w:t>процента</w:t>
      </w:r>
      <w:r w:rsidRPr="00A24526">
        <w:rPr>
          <w:sz w:val="30"/>
          <w:szCs w:val="30"/>
        </w:rPr>
        <w:t xml:space="preserve"> (</w:t>
      </w:r>
      <w:r w:rsidR="00103C8E">
        <w:rPr>
          <w:sz w:val="30"/>
          <w:szCs w:val="30"/>
        </w:rPr>
        <w:t>26 035,8</w:t>
      </w:r>
      <w:r w:rsidRPr="00A24526">
        <w:rPr>
          <w:sz w:val="30"/>
          <w:szCs w:val="30"/>
        </w:rPr>
        <w:t xml:space="preserve"> тыс. руб.) расходов бюджета направлено на финансирование социально – культурной сферы.</w:t>
      </w:r>
    </w:p>
    <w:p w:rsidR="003135EE" w:rsidRPr="00A24526" w:rsidRDefault="003135EE" w:rsidP="003135EE">
      <w:pPr>
        <w:ind w:firstLine="709"/>
        <w:jc w:val="both"/>
        <w:rPr>
          <w:sz w:val="30"/>
          <w:szCs w:val="30"/>
        </w:rPr>
      </w:pPr>
      <w:r w:rsidRPr="00A24526">
        <w:rPr>
          <w:sz w:val="30"/>
          <w:szCs w:val="30"/>
        </w:rPr>
        <w:t xml:space="preserve">В разрезе разделов бюджетной классификации лидирующие позиции занимают: образование – </w:t>
      </w:r>
      <w:r>
        <w:rPr>
          <w:sz w:val="30"/>
          <w:szCs w:val="30"/>
        </w:rPr>
        <w:t>11 940,1</w:t>
      </w:r>
      <w:r w:rsidRPr="00A24526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30,5</w:t>
      </w:r>
      <w:r w:rsidRPr="00A24526">
        <w:rPr>
          <w:sz w:val="30"/>
          <w:szCs w:val="30"/>
        </w:rPr>
        <w:t xml:space="preserve"> процента от расходов бюджета, здравоохранение – </w:t>
      </w:r>
      <w:r w:rsidR="00103C8E">
        <w:rPr>
          <w:sz w:val="30"/>
          <w:szCs w:val="30"/>
        </w:rPr>
        <w:t>8 678,3</w:t>
      </w:r>
      <w:r w:rsidRPr="00A24526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22,2</w:t>
      </w:r>
      <w:r w:rsidRPr="00A24526">
        <w:rPr>
          <w:sz w:val="30"/>
          <w:szCs w:val="30"/>
        </w:rPr>
        <w:t xml:space="preserve"> процента. </w:t>
      </w:r>
    </w:p>
    <w:p w:rsidR="003135EE" w:rsidRPr="00A24526" w:rsidRDefault="003135EE" w:rsidP="003135EE">
      <w:pPr>
        <w:ind w:firstLine="709"/>
        <w:jc w:val="both"/>
        <w:rPr>
          <w:sz w:val="30"/>
          <w:szCs w:val="30"/>
        </w:rPr>
      </w:pPr>
      <w:r w:rsidRPr="00A24526">
        <w:rPr>
          <w:sz w:val="30"/>
          <w:szCs w:val="30"/>
        </w:rPr>
        <w:lastRenderedPageBreak/>
        <w:t xml:space="preserve">Социальная политика составляет </w:t>
      </w:r>
      <w:r>
        <w:rPr>
          <w:sz w:val="30"/>
          <w:szCs w:val="30"/>
        </w:rPr>
        <w:t>2 285,2</w:t>
      </w:r>
      <w:r w:rsidRPr="00A24526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5,8</w:t>
      </w:r>
      <w:r w:rsidRPr="00A24526">
        <w:rPr>
          <w:sz w:val="30"/>
          <w:szCs w:val="30"/>
        </w:rPr>
        <w:t xml:space="preserve"> процента от расходов бюджета района, культура, физкультура – </w:t>
      </w:r>
      <w:r>
        <w:rPr>
          <w:sz w:val="30"/>
          <w:szCs w:val="30"/>
        </w:rPr>
        <w:t>3 132,</w:t>
      </w:r>
      <w:r w:rsidR="00103C8E">
        <w:rPr>
          <w:sz w:val="30"/>
          <w:szCs w:val="30"/>
        </w:rPr>
        <w:t>3</w:t>
      </w:r>
      <w:r w:rsidRPr="00A24526">
        <w:rPr>
          <w:sz w:val="30"/>
          <w:szCs w:val="30"/>
        </w:rPr>
        <w:t xml:space="preserve"> тыс. рублей или 8,</w:t>
      </w:r>
      <w:r>
        <w:rPr>
          <w:sz w:val="30"/>
          <w:szCs w:val="30"/>
        </w:rPr>
        <w:t>0</w:t>
      </w:r>
      <w:r w:rsidRPr="00A24526">
        <w:rPr>
          <w:sz w:val="30"/>
          <w:szCs w:val="30"/>
        </w:rPr>
        <w:t xml:space="preserve"> процента, общегосударственная деятельность – </w:t>
      </w:r>
      <w:r>
        <w:rPr>
          <w:sz w:val="30"/>
          <w:szCs w:val="30"/>
        </w:rPr>
        <w:t>6 599,3</w:t>
      </w:r>
      <w:r w:rsidRPr="00A24526">
        <w:rPr>
          <w:sz w:val="30"/>
          <w:szCs w:val="30"/>
        </w:rPr>
        <w:t xml:space="preserve"> тыс. рублей или </w:t>
      </w:r>
      <w:r>
        <w:rPr>
          <w:sz w:val="30"/>
          <w:szCs w:val="30"/>
        </w:rPr>
        <w:t>16,9</w:t>
      </w:r>
      <w:r w:rsidRPr="00A24526">
        <w:rPr>
          <w:sz w:val="30"/>
          <w:szCs w:val="30"/>
        </w:rPr>
        <w:t xml:space="preserve"> процента.</w:t>
      </w:r>
    </w:p>
    <w:p w:rsidR="00AA1344" w:rsidRDefault="003135EE" w:rsidP="003135EE">
      <w:pPr>
        <w:ind w:firstLine="709"/>
        <w:jc w:val="both"/>
        <w:rPr>
          <w:sz w:val="30"/>
          <w:szCs w:val="30"/>
        </w:rPr>
      </w:pPr>
      <w:r w:rsidRPr="00A24526">
        <w:rPr>
          <w:sz w:val="30"/>
          <w:szCs w:val="30"/>
        </w:rPr>
        <w:t>Отрасл</w:t>
      </w:r>
      <w:r w:rsidR="00613782">
        <w:rPr>
          <w:sz w:val="30"/>
          <w:szCs w:val="30"/>
        </w:rPr>
        <w:t>ями</w:t>
      </w:r>
      <w:r w:rsidRPr="00A24526">
        <w:rPr>
          <w:sz w:val="30"/>
          <w:szCs w:val="30"/>
        </w:rPr>
        <w:t xml:space="preserve"> национальной экономики </w:t>
      </w:r>
      <w:r w:rsidR="00613782">
        <w:rPr>
          <w:sz w:val="30"/>
          <w:szCs w:val="30"/>
        </w:rPr>
        <w:t>освоено бюджетных средств</w:t>
      </w:r>
      <w:r w:rsidRPr="00A24526">
        <w:rPr>
          <w:sz w:val="30"/>
          <w:szCs w:val="30"/>
        </w:rPr>
        <w:t xml:space="preserve"> </w:t>
      </w:r>
      <w:r>
        <w:rPr>
          <w:sz w:val="30"/>
          <w:szCs w:val="30"/>
        </w:rPr>
        <w:t>2 807,5</w:t>
      </w:r>
      <w:r w:rsidRPr="00A24526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7,2</w:t>
      </w:r>
      <w:r w:rsidRPr="00A24526">
        <w:rPr>
          <w:sz w:val="30"/>
          <w:szCs w:val="30"/>
        </w:rPr>
        <w:t xml:space="preserve"> процента, </w:t>
      </w:r>
      <w:r w:rsidR="008F7317" w:rsidRPr="00613782">
        <w:rPr>
          <w:spacing w:val="22"/>
          <w:sz w:val="30"/>
          <w:szCs w:val="30"/>
        </w:rPr>
        <w:t xml:space="preserve">в том числе </w:t>
      </w:r>
      <w:r w:rsidR="005656FD" w:rsidRPr="00613782">
        <w:rPr>
          <w:spacing w:val="22"/>
          <w:sz w:val="30"/>
          <w:szCs w:val="30"/>
        </w:rPr>
        <w:t>сельск</w:t>
      </w:r>
      <w:r w:rsidR="00613782" w:rsidRPr="00613782">
        <w:rPr>
          <w:spacing w:val="22"/>
          <w:sz w:val="30"/>
          <w:szCs w:val="30"/>
        </w:rPr>
        <w:t>им</w:t>
      </w:r>
      <w:r w:rsidR="005656FD" w:rsidRPr="00613782">
        <w:rPr>
          <w:spacing w:val="22"/>
          <w:sz w:val="30"/>
          <w:szCs w:val="30"/>
        </w:rPr>
        <w:t xml:space="preserve"> хозяйство</w:t>
      </w:r>
      <w:r w:rsidR="00613782" w:rsidRPr="00613782">
        <w:rPr>
          <w:spacing w:val="22"/>
          <w:sz w:val="30"/>
          <w:szCs w:val="30"/>
        </w:rPr>
        <w:t>м</w:t>
      </w:r>
      <w:r w:rsidR="005656FD">
        <w:rPr>
          <w:sz w:val="30"/>
          <w:szCs w:val="30"/>
        </w:rPr>
        <w:t xml:space="preserve"> – 2 373,7 тыс. рублей</w:t>
      </w:r>
      <w:r w:rsidR="00AA1344">
        <w:rPr>
          <w:sz w:val="30"/>
          <w:szCs w:val="30"/>
        </w:rPr>
        <w:t xml:space="preserve">. </w:t>
      </w:r>
    </w:p>
    <w:p w:rsidR="003135EE" w:rsidRDefault="00E909B9" w:rsidP="003135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C62A7C">
        <w:rPr>
          <w:sz w:val="30"/>
          <w:szCs w:val="30"/>
        </w:rPr>
        <w:t>жилищно-коммунальное хозяйство</w:t>
      </w:r>
      <w:r w:rsidR="003135EE" w:rsidRPr="00A24526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направлено</w:t>
      </w:r>
      <w:r w:rsidR="003135EE" w:rsidRPr="00A24526">
        <w:rPr>
          <w:sz w:val="30"/>
          <w:szCs w:val="30"/>
        </w:rPr>
        <w:t xml:space="preserve"> </w:t>
      </w:r>
      <w:r w:rsidR="00103C8E">
        <w:rPr>
          <w:sz w:val="30"/>
          <w:szCs w:val="30"/>
        </w:rPr>
        <w:t>3 572,8</w:t>
      </w:r>
      <w:r w:rsidR="003135EE" w:rsidRPr="00A24526">
        <w:rPr>
          <w:sz w:val="30"/>
          <w:szCs w:val="30"/>
        </w:rPr>
        <w:t xml:space="preserve"> тыс. рублей, или </w:t>
      </w:r>
      <w:r w:rsidR="003135EE">
        <w:rPr>
          <w:sz w:val="30"/>
          <w:szCs w:val="30"/>
        </w:rPr>
        <w:t>9,1</w:t>
      </w:r>
      <w:r w:rsidR="003135EE" w:rsidRPr="00A24526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>, в том числе на благоустройство – 990,5 тыс. рублей, капитальный ремонт жилфонда – 125,0 тыс. рублей.</w:t>
      </w:r>
    </w:p>
    <w:p w:rsidR="007D71A7" w:rsidRPr="004C214D" w:rsidRDefault="007D71A7" w:rsidP="004F1016">
      <w:pPr>
        <w:ind w:right="50" w:firstLine="709"/>
        <w:jc w:val="both"/>
        <w:rPr>
          <w:sz w:val="30"/>
          <w:szCs w:val="30"/>
        </w:rPr>
      </w:pPr>
      <w:r w:rsidRPr="004C214D">
        <w:rPr>
          <w:sz w:val="30"/>
          <w:szCs w:val="30"/>
          <w:lang w:val="be-BY"/>
        </w:rPr>
        <w:t>К</w:t>
      </w:r>
      <w:proofErr w:type="spellStart"/>
      <w:r w:rsidR="003B1ECF" w:rsidRPr="004C214D">
        <w:rPr>
          <w:sz w:val="30"/>
          <w:szCs w:val="30"/>
        </w:rPr>
        <w:t>редиторская</w:t>
      </w:r>
      <w:proofErr w:type="spellEnd"/>
      <w:r w:rsidRPr="004C214D">
        <w:rPr>
          <w:sz w:val="30"/>
          <w:szCs w:val="30"/>
        </w:rPr>
        <w:t xml:space="preserve"> задолженность бюджетных учреждений по состоянию на 1 </w:t>
      </w:r>
      <w:r w:rsidR="00C10EF3" w:rsidRPr="004C214D">
        <w:rPr>
          <w:sz w:val="30"/>
          <w:szCs w:val="30"/>
        </w:rPr>
        <w:t>января</w:t>
      </w:r>
      <w:r w:rsidRPr="004C214D">
        <w:rPr>
          <w:sz w:val="30"/>
          <w:szCs w:val="30"/>
        </w:rPr>
        <w:t xml:space="preserve"> 202</w:t>
      </w:r>
      <w:r w:rsidR="00C10EF3" w:rsidRPr="004C214D">
        <w:rPr>
          <w:sz w:val="30"/>
          <w:szCs w:val="30"/>
        </w:rPr>
        <w:t>3</w:t>
      </w:r>
      <w:r w:rsidRPr="004C214D">
        <w:rPr>
          <w:sz w:val="30"/>
          <w:szCs w:val="30"/>
        </w:rPr>
        <w:t xml:space="preserve"> года составила </w:t>
      </w:r>
      <w:r w:rsidR="00C86494" w:rsidRPr="004C214D">
        <w:rPr>
          <w:sz w:val="30"/>
          <w:szCs w:val="30"/>
        </w:rPr>
        <w:t>619,</w:t>
      </w:r>
      <w:r w:rsidR="004C214D" w:rsidRPr="004C214D">
        <w:rPr>
          <w:sz w:val="30"/>
          <w:szCs w:val="30"/>
        </w:rPr>
        <w:t>6</w:t>
      </w:r>
      <w:r w:rsidRPr="004C214D">
        <w:rPr>
          <w:sz w:val="30"/>
          <w:szCs w:val="30"/>
        </w:rPr>
        <w:t xml:space="preserve"> тыс. рублей. К 1 января 2022 года данная задолженность </w:t>
      </w:r>
      <w:r w:rsidR="00C10EF3" w:rsidRPr="004C214D">
        <w:rPr>
          <w:sz w:val="30"/>
          <w:szCs w:val="30"/>
        </w:rPr>
        <w:t>увеличилась</w:t>
      </w:r>
      <w:r w:rsidRPr="004C214D">
        <w:rPr>
          <w:sz w:val="30"/>
          <w:szCs w:val="30"/>
        </w:rPr>
        <w:t xml:space="preserve"> на </w:t>
      </w:r>
      <w:r w:rsidR="00C86494" w:rsidRPr="004C214D">
        <w:rPr>
          <w:sz w:val="30"/>
          <w:szCs w:val="30"/>
        </w:rPr>
        <w:t>153,</w:t>
      </w:r>
      <w:r w:rsidR="004C214D" w:rsidRPr="008F7317">
        <w:rPr>
          <w:sz w:val="30"/>
          <w:szCs w:val="30"/>
        </w:rPr>
        <w:t>5</w:t>
      </w:r>
      <w:r w:rsidRPr="004C214D">
        <w:rPr>
          <w:sz w:val="30"/>
          <w:szCs w:val="30"/>
        </w:rPr>
        <w:t xml:space="preserve"> тыс. рублей. </w:t>
      </w:r>
    </w:p>
    <w:p w:rsidR="007D71A7" w:rsidRDefault="007D71A7" w:rsidP="004F1016">
      <w:pPr>
        <w:ind w:right="50" w:firstLine="709"/>
        <w:jc w:val="both"/>
        <w:rPr>
          <w:sz w:val="30"/>
          <w:szCs w:val="30"/>
        </w:rPr>
      </w:pPr>
      <w:r w:rsidRPr="004C214D">
        <w:rPr>
          <w:sz w:val="30"/>
          <w:szCs w:val="30"/>
        </w:rPr>
        <w:t xml:space="preserve">Дебиторская задолженность на 1 </w:t>
      </w:r>
      <w:r w:rsidR="00C10EF3" w:rsidRPr="004C214D">
        <w:rPr>
          <w:sz w:val="30"/>
          <w:szCs w:val="30"/>
        </w:rPr>
        <w:t>янва</w:t>
      </w:r>
      <w:r w:rsidRPr="004C214D">
        <w:rPr>
          <w:sz w:val="30"/>
          <w:szCs w:val="30"/>
        </w:rPr>
        <w:t>ря 202</w:t>
      </w:r>
      <w:r w:rsidR="00C10EF3" w:rsidRPr="004C214D">
        <w:rPr>
          <w:sz w:val="30"/>
          <w:szCs w:val="30"/>
        </w:rPr>
        <w:t>3</w:t>
      </w:r>
      <w:r w:rsidRPr="004C214D">
        <w:rPr>
          <w:sz w:val="30"/>
          <w:szCs w:val="30"/>
        </w:rPr>
        <w:t xml:space="preserve"> года составила </w:t>
      </w:r>
      <w:r w:rsidR="00C86494" w:rsidRPr="004C214D">
        <w:rPr>
          <w:sz w:val="30"/>
          <w:szCs w:val="30"/>
        </w:rPr>
        <w:t>287,4</w:t>
      </w:r>
      <w:r w:rsidRPr="004C214D">
        <w:rPr>
          <w:sz w:val="30"/>
          <w:szCs w:val="30"/>
        </w:rPr>
        <w:t xml:space="preserve"> тыс. рублей. К 1 января 2022 года данная задолженность увеличилась на </w:t>
      </w:r>
      <w:r w:rsidR="004C214D" w:rsidRPr="008F7317">
        <w:rPr>
          <w:sz w:val="30"/>
          <w:szCs w:val="30"/>
        </w:rPr>
        <w:t>280</w:t>
      </w:r>
      <w:r w:rsidR="004C214D" w:rsidRPr="004C214D">
        <w:rPr>
          <w:sz w:val="30"/>
          <w:szCs w:val="30"/>
        </w:rPr>
        <w:t>,</w:t>
      </w:r>
      <w:r w:rsidR="004C214D" w:rsidRPr="008F7317">
        <w:rPr>
          <w:sz w:val="30"/>
          <w:szCs w:val="30"/>
        </w:rPr>
        <w:t>4</w:t>
      </w:r>
      <w:r w:rsidRPr="004C214D">
        <w:rPr>
          <w:sz w:val="30"/>
          <w:szCs w:val="30"/>
        </w:rPr>
        <w:t xml:space="preserve"> тыс. рублей.</w:t>
      </w:r>
    </w:p>
    <w:p w:rsidR="0076472F" w:rsidRPr="007D71A7" w:rsidRDefault="0076472F" w:rsidP="004F1016">
      <w:pPr>
        <w:ind w:right="5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A920E1">
        <w:rPr>
          <w:sz w:val="30"/>
          <w:szCs w:val="30"/>
          <w:lang w:val="be-BY"/>
        </w:rPr>
        <w:t xml:space="preserve">ажное значение </w:t>
      </w:r>
      <w:r>
        <w:rPr>
          <w:sz w:val="30"/>
          <w:szCs w:val="30"/>
          <w:lang w:val="be-BY"/>
        </w:rPr>
        <w:t>на</w:t>
      </w:r>
      <w:r w:rsidRPr="00A920E1">
        <w:rPr>
          <w:sz w:val="30"/>
          <w:szCs w:val="30"/>
          <w:lang w:val="be-BY"/>
        </w:rPr>
        <w:t xml:space="preserve"> снижени</w:t>
      </w:r>
      <w:r>
        <w:rPr>
          <w:sz w:val="30"/>
          <w:szCs w:val="30"/>
          <w:lang w:val="be-BY"/>
        </w:rPr>
        <w:t xml:space="preserve">е </w:t>
      </w:r>
      <w:r w:rsidRPr="00A920E1">
        <w:rPr>
          <w:sz w:val="30"/>
          <w:szCs w:val="30"/>
          <w:lang w:val="be-BY"/>
        </w:rPr>
        <w:t>нагрузки на бюджет оказывают развит</w:t>
      </w:r>
      <w:r>
        <w:rPr>
          <w:sz w:val="30"/>
          <w:szCs w:val="30"/>
          <w:lang w:val="be-BY"/>
        </w:rPr>
        <w:t>и</w:t>
      </w:r>
      <w:r w:rsidRPr="00A920E1">
        <w:rPr>
          <w:sz w:val="30"/>
          <w:szCs w:val="30"/>
          <w:lang w:val="be-BY"/>
        </w:rPr>
        <w:t xml:space="preserve">е и поддержка деятельности бюджетных организаций, </w:t>
      </w:r>
      <w:r w:rsidRPr="00A920E1">
        <w:rPr>
          <w:sz w:val="30"/>
          <w:szCs w:val="30"/>
        </w:rPr>
        <w:t>приносящей доходы</w:t>
      </w:r>
      <w:r>
        <w:rPr>
          <w:sz w:val="30"/>
          <w:szCs w:val="30"/>
        </w:rPr>
        <w:t xml:space="preserve">, </w:t>
      </w:r>
      <w:r w:rsidRPr="004E7626">
        <w:rPr>
          <w:sz w:val="30"/>
          <w:szCs w:val="30"/>
        </w:rPr>
        <w:t xml:space="preserve">максимальное привлечение </w:t>
      </w:r>
      <w:r w:rsidRPr="0076472F">
        <w:rPr>
          <w:sz w:val="30"/>
          <w:szCs w:val="30"/>
        </w:rPr>
        <w:t>внебюджетных источников финансирования</w:t>
      </w:r>
      <w:r w:rsidRPr="004E7626">
        <w:rPr>
          <w:sz w:val="30"/>
          <w:szCs w:val="30"/>
        </w:rPr>
        <w:t>, внедрение новых видов платных услуг</w:t>
      </w:r>
      <w:r>
        <w:rPr>
          <w:sz w:val="30"/>
          <w:szCs w:val="30"/>
        </w:rPr>
        <w:t>.</w:t>
      </w:r>
    </w:p>
    <w:p w:rsidR="00A04219" w:rsidRDefault="0076472F" w:rsidP="004F1016">
      <w:pPr>
        <w:ind w:right="50"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2022 год п</w:t>
      </w:r>
      <w:r w:rsidR="007D71A7" w:rsidRPr="007D71A7">
        <w:rPr>
          <w:sz w:val="30"/>
          <w:szCs w:val="30"/>
        </w:rPr>
        <w:t xml:space="preserve">олучено доходов от приносящей доходы деятельности в сумме </w:t>
      </w:r>
      <w:r w:rsidR="001E7B3C" w:rsidRPr="001E7B3C">
        <w:rPr>
          <w:sz w:val="30"/>
          <w:szCs w:val="30"/>
        </w:rPr>
        <w:t>585</w:t>
      </w:r>
      <w:r w:rsidR="00800620">
        <w:rPr>
          <w:sz w:val="30"/>
          <w:szCs w:val="30"/>
        </w:rPr>
        <w:t>,</w:t>
      </w:r>
      <w:r w:rsidR="00103C8E">
        <w:rPr>
          <w:sz w:val="30"/>
          <w:szCs w:val="30"/>
        </w:rPr>
        <w:t>5</w:t>
      </w:r>
      <w:r w:rsidR="007D71A7" w:rsidRPr="007D71A7">
        <w:rPr>
          <w:sz w:val="30"/>
          <w:szCs w:val="30"/>
        </w:rPr>
        <w:t xml:space="preserve"> тыс. рублей, за соответствующий период прошлого года –</w:t>
      </w:r>
      <w:r w:rsidR="00103C8E">
        <w:rPr>
          <w:sz w:val="30"/>
          <w:szCs w:val="30"/>
        </w:rPr>
        <w:t xml:space="preserve"> </w:t>
      </w:r>
      <w:r w:rsidR="003321C0" w:rsidRPr="003321C0">
        <w:rPr>
          <w:sz w:val="30"/>
          <w:szCs w:val="30"/>
        </w:rPr>
        <w:t>463</w:t>
      </w:r>
      <w:r w:rsidR="00800620">
        <w:rPr>
          <w:sz w:val="30"/>
          <w:szCs w:val="30"/>
        </w:rPr>
        <w:t>,</w:t>
      </w:r>
      <w:r w:rsidR="003321C0" w:rsidRPr="003321C0">
        <w:rPr>
          <w:sz w:val="30"/>
          <w:szCs w:val="30"/>
        </w:rPr>
        <w:t>0</w:t>
      </w:r>
      <w:r w:rsidR="007D71A7" w:rsidRPr="007D71A7">
        <w:rPr>
          <w:sz w:val="30"/>
          <w:szCs w:val="30"/>
        </w:rPr>
        <w:t xml:space="preserve"> тыс. рублей (рост </w:t>
      </w:r>
      <w:r w:rsidR="003321C0" w:rsidRPr="003321C0">
        <w:rPr>
          <w:sz w:val="30"/>
          <w:szCs w:val="30"/>
        </w:rPr>
        <w:t>126</w:t>
      </w:r>
      <w:r w:rsidR="00800620">
        <w:rPr>
          <w:sz w:val="30"/>
          <w:szCs w:val="30"/>
        </w:rPr>
        <w:t>,</w:t>
      </w:r>
      <w:r w:rsidR="00103C8E">
        <w:rPr>
          <w:sz w:val="30"/>
          <w:szCs w:val="30"/>
        </w:rPr>
        <w:t>5</w:t>
      </w:r>
      <w:r w:rsidR="007D71A7" w:rsidRPr="007D71A7">
        <w:rPr>
          <w:sz w:val="30"/>
          <w:szCs w:val="30"/>
        </w:rPr>
        <w:t xml:space="preserve"> </w:t>
      </w:r>
      <w:r w:rsidR="003321C0">
        <w:rPr>
          <w:sz w:val="30"/>
          <w:szCs w:val="30"/>
        </w:rPr>
        <w:t>процента</w:t>
      </w:r>
      <w:r w:rsidR="007D71A7" w:rsidRPr="007D71A7">
        <w:rPr>
          <w:sz w:val="30"/>
          <w:szCs w:val="30"/>
        </w:rPr>
        <w:t>)</w:t>
      </w:r>
      <w:r w:rsidR="003321C0">
        <w:rPr>
          <w:sz w:val="30"/>
          <w:szCs w:val="30"/>
        </w:rPr>
        <w:t>, задание выполнено на 117,1 процента</w:t>
      </w:r>
      <w:r w:rsidR="007D71A7" w:rsidRPr="007D71A7">
        <w:rPr>
          <w:sz w:val="30"/>
          <w:szCs w:val="30"/>
        </w:rPr>
        <w:t>.</w:t>
      </w:r>
    </w:p>
    <w:sectPr w:rsidR="00A04219" w:rsidSect="0057264D">
      <w:headerReference w:type="default" r:id="rId7"/>
      <w:pgSz w:w="12240" w:h="15840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B1" w:rsidRDefault="00B153B1" w:rsidP="008B7941">
      <w:r>
        <w:separator/>
      </w:r>
    </w:p>
  </w:endnote>
  <w:endnote w:type="continuationSeparator" w:id="0">
    <w:p w:rsidR="00B153B1" w:rsidRDefault="00B153B1" w:rsidP="008B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B1" w:rsidRDefault="00B153B1" w:rsidP="008B7941">
      <w:r>
        <w:separator/>
      </w:r>
    </w:p>
  </w:footnote>
  <w:footnote w:type="continuationSeparator" w:id="0">
    <w:p w:rsidR="00B153B1" w:rsidRDefault="00B153B1" w:rsidP="008B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643885"/>
      <w:docPartObj>
        <w:docPartGallery w:val="Page Numbers (Top of Page)"/>
        <w:docPartUnique/>
      </w:docPartObj>
    </w:sdtPr>
    <w:sdtEndPr/>
    <w:sdtContent>
      <w:p w:rsidR="00B6089F" w:rsidRDefault="00B60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7941" w:rsidRDefault="008B79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96"/>
    <w:rsid w:val="00094030"/>
    <w:rsid w:val="000A141E"/>
    <w:rsid w:val="00103C8E"/>
    <w:rsid w:val="001256F9"/>
    <w:rsid w:val="00156CA7"/>
    <w:rsid w:val="0017032E"/>
    <w:rsid w:val="001A4FA8"/>
    <w:rsid w:val="001E3770"/>
    <w:rsid w:val="001E7B3C"/>
    <w:rsid w:val="002267D2"/>
    <w:rsid w:val="0023009A"/>
    <w:rsid w:val="00243FA9"/>
    <w:rsid w:val="00251F2C"/>
    <w:rsid w:val="00296293"/>
    <w:rsid w:val="00297F01"/>
    <w:rsid w:val="002B673E"/>
    <w:rsid w:val="002C57E4"/>
    <w:rsid w:val="003135EE"/>
    <w:rsid w:val="003321C0"/>
    <w:rsid w:val="00341B3C"/>
    <w:rsid w:val="0035505F"/>
    <w:rsid w:val="00363566"/>
    <w:rsid w:val="00372F8C"/>
    <w:rsid w:val="003B1ECF"/>
    <w:rsid w:val="003B39DD"/>
    <w:rsid w:val="003B6B4D"/>
    <w:rsid w:val="003B6CF1"/>
    <w:rsid w:val="003B7B04"/>
    <w:rsid w:val="003E289D"/>
    <w:rsid w:val="004035B6"/>
    <w:rsid w:val="00421A5E"/>
    <w:rsid w:val="004C214D"/>
    <w:rsid w:val="004F1016"/>
    <w:rsid w:val="00513939"/>
    <w:rsid w:val="00561B20"/>
    <w:rsid w:val="005656FD"/>
    <w:rsid w:val="005713A3"/>
    <w:rsid w:val="0057264D"/>
    <w:rsid w:val="005B7B7D"/>
    <w:rsid w:val="0060683C"/>
    <w:rsid w:val="00613782"/>
    <w:rsid w:val="006231D0"/>
    <w:rsid w:val="0065445E"/>
    <w:rsid w:val="0068075C"/>
    <w:rsid w:val="0069079F"/>
    <w:rsid w:val="006F2EE2"/>
    <w:rsid w:val="0070325A"/>
    <w:rsid w:val="007505F8"/>
    <w:rsid w:val="00760FE8"/>
    <w:rsid w:val="0076472F"/>
    <w:rsid w:val="00773C53"/>
    <w:rsid w:val="00786B6B"/>
    <w:rsid w:val="007D6282"/>
    <w:rsid w:val="007D71A7"/>
    <w:rsid w:val="00800620"/>
    <w:rsid w:val="0086409C"/>
    <w:rsid w:val="008B7941"/>
    <w:rsid w:val="008E39FD"/>
    <w:rsid w:val="008F7317"/>
    <w:rsid w:val="00954E15"/>
    <w:rsid w:val="0097329F"/>
    <w:rsid w:val="00991574"/>
    <w:rsid w:val="009979FF"/>
    <w:rsid w:val="009D23F1"/>
    <w:rsid w:val="00A04219"/>
    <w:rsid w:val="00A14A34"/>
    <w:rsid w:val="00AA1344"/>
    <w:rsid w:val="00AC5108"/>
    <w:rsid w:val="00B02227"/>
    <w:rsid w:val="00B153B1"/>
    <w:rsid w:val="00B4489C"/>
    <w:rsid w:val="00B6089F"/>
    <w:rsid w:val="00B66F08"/>
    <w:rsid w:val="00B81733"/>
    <w:rsid w:val="00B81796"/>
    <w:rsid w:val="00B96D59"/>
    <w:rsid w:val="00BF5375"/>
    <w:rsid w:val="00C10EF3"/>
    <w:rsid w:val="00C15697"/>
    <w:rsid w:val="00C23142"/>
    <w:rsid w:val="00C62A7C"/>
    <w:rsid w:val="00C86494"/>
    <w:rsid w:val="00CA15F4"/>
    <w:rsid w:val="00CA3C4F"/>
    <w:rsid w:val="00CB0A67"/>
    <w:rsid w:val="00CB2A33"/>
    <w:rsid w:val="00CB572D"/>
    <w:rsid w:val="00CC6945"/>
    <w:rsid w:val="00CF172C"/>
    <w:rsid w:val="00D3378A"/>
    <w:rsid w:val="00D95365"/>
    <w:rsid w:val="00DB06E3"/>
    <w:rsid w:val="00DB2938"/>
    <w:rsid w:val="00DB5B41"/>
    <w:rsid w:val="00DD1B06"/>
    <w:rsid w:val="00DD5DBD"/>
    <w:rsid w:val="00E23F3A"/>
    <w:rsid w:val="00E31E4A"/>
    <w:rsid w:val="00E7350D"/>
    <w:rsid w:val="00E909B9"/>
    <w:rsid w:val="00EA4317"/>
    <w:rsid w:val="00EA676A"/>
    <w:rsid w:val="00EB038B"/>
    <w:rsid w:val="00EC67A9"/>
    <w:rsid w:val="00EF7A63"/>
    <w:rsid w:val="00F400E8"/>
    <w:rsid w:val="00F401A7"/>
    <w:rsid w:val="00F478A9"/>
    <w:rsid w:val="00F771C7"/>
    <w:rsid w:val="00F97D24"/>
    <w:rsid w:val="00FA3D96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C18A"/>
  <w15:chartTrackingRefBased/>
  <w15:docId w15:val="{27FA7C00-51CB-400E-B1E9-F893FDA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57E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ord-wrapper">
    <w:name w:val="word-wrapper"/>
    <w:rsid w:val="00991574"/>
  </w:style>
  <w:style w:type="paragraph" w:customStyle="1" w:styleId="145">
    <w:name w:val="14.5"/>
    <w:basedOn w:val="a"/>
    <w:rsid w:val="0060683C"/>
    <w:pPr>
      <w:ind w:right="-366"/>
    </w:pPr>
    <w:rPr>
      <w:spacing w:val="-8"/>
      <w:sz w:val="30"/>
      <w:szCs w:val="30"/>
    </w:rPr>
  </w:style>
  <w:style w:type="character" w:customStyle="1" w:styleId="a4">
    <w:name w:val="Основной текст + Курсив"/>
    <w:rsid w:val="003135E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8B7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9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B79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9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1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771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1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68CC-2164-4366-89A6-4123CC9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Балаханова Ольга Александровна</dc:creator>
  <cp:keywords/>
  <dc:description/>
  <cp:lastModifiedBy>Якимуш Нина Александровна</cp:lastModifiedBy>
  <cp:revision>4</cp:revision>
  <cp:lastPrinted>2023-02-07T13:06:00Z</cp:lastPrinted>
  <dcterms:created xsi:type="dcterms:W3CDTF">2023-03-14T05:27:00Z</dcterms:created>
  <dcterms:modified xsi:type="dcterms:W3CDTF">2023-03-14T05:42:00Z</dcterms:modified>
</cp:coreProperties>
</file>