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D8D84" w14:textId="77777777" w:rsidR="00212C74" w:rsidRPr="00212C74" w:rsidRDefault="00212C74" w:rsidP="00212C74">
      <w:r w:rsidRPr="00212C74">
        <w:rPr>
          <w:b/>
          <w:bCs/>
        </w:rPr>
        <w:t>1. План-график работ по проведению оценки воздействия</w:t>
      </w:r>
    </w:p>
    <w:p w14:paraId="4E6AD745" w14:textId="77777777" w:rsidR="00212C74" w:rsidRPr="00212C74" w:rsidRDefault="00212C74" w:rsidP="00212C74">
      <w:r w:rsidRPr="00212C74">
        <w:t> </w:t>
      </w:r>
    </w:p>
    <w:tbl>
      <w:tblPr>
        <w:tblW w:w="0" w:type="auto"/>
        <w:jc w:val="center"/>
        <w:tblBorders>
          <w:top w:val="single" w:sz="6" w:space="0" w:color="C8D2F0"/>
          <w:left w:val="single" w:sz="6" w:space="0" w:color="C8D2F0"/>
          <w:bottom w:val="single" w:sz="6" w:space="0" w:color="C8D2F0"/>
          <w:right w:val="single" w:sz="6" w:space="0" w:color="C8D2F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1"/>
        <w:gridCol w:w="2488"/>
      </w:tblGrid>
      <w:tr w:rsidR="00212C74" w:rsidRPr="00212C74" w14:paraId="17806030" w14:textId="77777777" w:rsidTr="00212C74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3D1557E" w14:textId="77777777" w:rsidR="00212C74" w:rsidRPr="00212C74" w:rsidRDefault="00212C74" w:rsidP="00212C74">
            <w:r w:rsidRPr="00212C74">
              <w:t>Подготовка программы проведения ОВОС 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0C9C466" w14:textId="77777777" w:rsidR="00212C74" w:rsidRPr="00212C74" w:rsidRDefault="00212C74" w:rsidP="00212C74">
            <w:r w:rsidRPr="00212C74">
              <w:t>с 14 февраля по 21 февраля 2022 года</w:t>
            </w:r>
          </w:p>
        </w:tc>
      </w:tr>
      <w:tr w:rsidR="00212C74" w:rsidRPr="00212C74" w14:paraId="0347AF38" w14:textId="77777777" w:rsidTr="00212C74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32F6D0D4" w14:textId="77777777" w:rsidR="00212C74" w:rsidRPr="00212C74" w:rsidRDefault="00212C74" w:rsidP="00212C74">
            <w:r w:rsidRPr="00212C74">
              <w:t> Проведение предварительного информирования граждан и юридических лиц о планируемой хозяйственной деятельности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1B6221E" w14:textId="77777777" w:rsidR="00212C74" w:rsidRPr="00212C74" w:rsidRDefault="00212C74" w:rsidP="00212C74">
            <w:r w:rsidRPr="00212C74">
              <w:t>август 2022</w:t>
            </w:r>
          </w:p>
        </w:tc>
      </w:tr>
      <w:tr w:rsidR="00212C74" w:rsidRPr="00212C74" w14:paraId="7CFBBED6" w14:textId="77777777" w:rsidTr="00212C74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019B468" w14:textId="77777777" w:rsidR="00212C74" w:rsidRPr="00212C74" w:rsidRDefault="00212C74" w:rsidP="00212C74">
            <w:r w:rsidRPr="00212C74">
              <w:t>Подготовка уведомления о планируемой деятельности*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252AFB69" w14:textId="77777777" w:rsidR="00212C74" w:rsidRPr="00212C74" w:rsidRDefault="00212C74" w:rsidP="00212C74">
            <w:r w:rsidRPr="00212C74">
              <w:t> -</w:t>
            </w:r>
          </w:p>
        </w:tc>
      </w:tr>
      <w:tr w:rsidR="00212C74" w:rsidRPr="00212C74" w14:paraId="163F43E6" w14:textId="77777777" w:rsidTr="00212C74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0D513D2" w14:textId="77777777" w:rsidR="00212C74" w:rsidRPr="00212C74" w:rsidRDefault="00212C74" w:rsidP="00212C74">
            <w:r w:rsidRPr="00212C74">
              <w:t>Направление уведомления о планируемой деятельности и программы проведения ОВОС затрагиваемым сторонам*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696657B2" w14:textId="77777777" w:rsidR="00212C74" w:rsidRPr="00212C74" w:rsidRDefault="00212C74" w:rsidP="00212C74">
            <w:r w:rsidRPr="00212C74">
              <w:t> -</w:t>
            </w:r>
          </w:p>
        </w:tc>
      </w:tr>
      <w:tr w:rsidR="00212C74" w:rsidRPr="00212C74" w14:paraId="2ABC7831" w14:textId="77777777" w:rsidTr="00212C74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141C882D" w14:textId="77777777" w:rsidR="00212C74" w:rsidRPr="00212C74" w:rsidRDefault="00212C74" w:rsidP="00212C74">
            <w:r w:rsidRPr="00212C74">
              <w:t> Подготовка отчета об ОВОС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25A0F3FA" w14:textId="77777777" w:rsidR="00212C74" w:rsidRPr="00212C74" w:rsidRDefault="00212C74" w:rsidP="00212C74">
            <w:r w:rsidRPr="00212C74">
              <w:t>с 22 февраля по август 2022 года</w:t>
            </w:r>
          </w:p>
        </w:tc>
      </w:tr>
      <w:tr w:rsidR="00212C74" w:rsidRPr="00212C74" w14:paraId="056FA4BE" w14:textId="77777777" w:rsidTr="00212C74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1B5BB663" w14:textId="77777777" w:rsidR="00212C74" w:rsidRPr="00212C74" w:rsidRDefault="00212C74" w:rsidP="00212C74">
            <w:r w:rsidRPr="00212C74">
              <w:t>Направление отчета об ОВОС затрагиваемым сторонам*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2870AB7D" w14:textId="77777777" w:rsidR="00212C74" w:rsidRPr="00212C74" w:rsidRDefault="00212C74" w:rsidP="00212C74">
            <w:r w:rsidRPr="00212C74">
              <w:t> -</w:t>
            </w:r>
          </w:p>
        </w:tc>
      </w:tr>
      <w:tr w:rsidR="00212C74" w:rsidRPr="00212C74" w14:paraId="1C38E6E1" w14:textId="77777777" w:rsidTr="00212C74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270FC7B2" w14:textId="77777777" w:rsidR="00212C74" w:rsidRPr="00212C74" w:rsidRDefault="00212C74" w:rsidP="00212C74">
            <w:r w:rsidRPr="00212C74">
              <w:t> Проведение общественных обсуждений (слушаний) на территории Республики Беларусь и затрагиваемых сторон*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236CB3C2" w14:textId="77777777" w:rsidR="00212C74" w:rsidRPr="00212C74" w:rsidRDefault="00212C74" w:rsidP="00212C74">
            <w:r w:rsidRPr="00212C74">
              <w:t> -</w:t>
            </w:r>
          </w:p>
        </w:tc>
      </w:tr>
      <w:tr w:rsidR="00212C74" w:rsidRPr="00212C74" w14:paraId="15A84287" w14:textId="77777777" w:rsidTr="00212C74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DFE1191" w14:textId="77777777" w:rsidR="00212C74" w:rsidRPr="00212C74" w:rsidRDefault="00212C74" w:rsidP="00212C74">
            <w:r w:rsidRPr="00212C74">
              <w:t> Проведение консультаций по замечаниям затрагиваемых сторон*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26F4BAA0" w14:textId="77777777" w:rsidR="00212C74" w:rsidRPr="00212C74" w:rsidRDefault="00212C74" w:rsidP="00212C74">
            <w:r w:rsidRPr="00212C74">
              <w:t> -</w:t>
            </w:r>
          </w:p>
        </w:tc>
      </w:tr>
      <w:tr w:rsidR="00212C74" w:rsidRPr="00212C74" w14:paraId="58B50184" w14:textId="77777777" w:rsidTr="00212C74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30CE392" w14:textId="77777777" w:rsidR="00212C74" w:rsidRPr="00212C74" w:rsidRDefault="00212C74" w:rsidP="00212C74">
            <w:r w:rsidRPr="00212C74">
              <w:t>Проведение собрания по обсуждению отчета об ОВОС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50835086" w14:textId="77777777" w:rsidR="00212C74" w:rsidRPr="00212C74" w:rsidRDefault="00212C74" w:rsidP="00212C74">
            <w:r w:rsidRPr="00212C74">
              <w:t>Сентябрь 2022</w:t>
            </w:r>
          </w:p>
        </w:tc>
      </w:tr>
      <w:tr w:rsidR="00212C74" w:rsidRPr="00212C74" w14:paraId="0019A450" w14:textId="77777777" w:rsidTr="00212C74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330800D1" w14:textId="77777777" w:rsidR="00212C74" w:rsidRPr="00212C74" w:rsidRDefault="00212C74" w:rsidP="00212C74">
            <w:r w:rsidRPr="00212C74">
              <w:t>Доработка отчета об ОВОС по замечаниям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55141FED" w14:textId="77777777" w:rsidR="00212C74" w:rsidRPr="00212C74" w:rsidRDefault="00212C74" w:rsidP="00212C74">
            <w:r w:rsidRPr="00212C74">
              <w:t>Октябрь 2022</w:t>
            </w:r>
          </w:p>
        </w:tc>
      </w:tr>
      <w:tr w:rsidR="00212C74" w:rsidRPr="00212C74" w14:paraId="56A30733" w14:textId="77777777" w:rsidTr="00212C74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2C14309" w14:textId="77777777" w:rsidR="00212C74" w:rsidRPr="00212C74" w:rsidRDefault="00212C74" w:rsidP="00212C74">
            <w:r w:rsidRPr="00212C74">
              <w:lastRenderedPageBreak/>
              <w:t>Представление отчета об ОВОС в составе предпроектной (</w:t>
            </w:r>
            <w:proofErr w:type="spellStart"/>
            <w:r w:rsidRPr="00212C74">
              <w:t>прединвестиционной</w:t>
            </w:r>
            <w:proofErr w:type="spellEnd"/>
            <w:r w:rsidRPr="00212C74">
              <w:t>) документации на государственную экологическую экспертизу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7B35B664" w14:textId="77777777" w:rsidR="00212C74" w:rsidRPr="00212C74" w:rsidRDefault="00212C74" w:rsidP="00212C74">
            <w:r w:rsidRPr="00212C74">
              <w:t>Октябрь 2022</w:t>
            </w:r>
          </w:p>
        </w:tc>
      </w:tr>
      <w:tr w:rsidR="00212C74" w:rsidRPr="00212C74" w14:paraId="4D8C95D5" w14:textId="77777777" w:rsidTr="00212C74">
        <w:trPr>
          <w:jc w:val="center"/>
        </w:trPr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47580685" w14:textId="77777777" w:rsidR="00212C74" w:rsidRPr="00212C74" w:rsidRDefault="00212C74" w:rsidP="00212C74">
            <w:r w:rsidRPr="00212C74">
              <w:t>Принятие решения в отношении планируемой деятельности</w:t>
            </w:r>
          </w:p>
        </w:tc>
        <w:tc>
          <w:tcPr>
            <w:tcW w:w="0" w:type="auto"/>
            <w:tcBorders>
              <w:top w:val="single" w:sz="6" w:space="0" w:color="C8D2F0"/>
              <w:left w:val="single" w:sz="6" w:space="0" w:color="C8D2F0"/>
              <w:bottom w:val="single" w:sz="6" w:space="0" w:color="C8D2F0"/>
              <w:right w:val="single" w:sz="6" w:space="0" w:color="C8D2F0"/>
            </w:tcBorders>
            <w:tcMar>
              <w:top w:w="375" w:type="dxa"/>
              <w:left w:w="225" w:type="dxa"/>
              <w:bottom w:w="375" w:type="dxa"/>
              <w:right w:w="225" w:type="dxa"/>
            </w:tcMar>
            <w:vAlign w:val="center"/>
            <w:hideMark/>
          </w:tcPr>
          <w:p w14:paraId="16FEF1BD" w14:textId="77777777" w:rsidR="00212C74" w:rsidRPr="00212C74" w:rsidRDefault="00212C74" w:rsidP="00212C74">
            <w:r w:rsidRPr="00212C74">
              <w:t>После получения заключения ГЭЭ</w:t>
            </w:r>
          </w:p>
        </w:tc>
      </w:tr>
    </w:tbl>
    <w:p w14:paraId="255CF2BC" w14:textId="77777777" w:rsidR="00212C74" w:rsidRPr="00212C74" w:rsidRDefault="00212C74" w:rsidP="00212C74"/>
    <w:p w14:paraId="79D8CE6A" w14:textId="77777777" w:rsidR="00212C74" w:rsidRPr="00212C74" w:rsidRDefault="00212C74" w:rsidP="00212C74"/>
    <w:p w14:paraId="0D73BA96" w14:textId="77777777" w:rsidR="00212C74" w:rsidRPr="00212C74" w:rsidRDefault="00212C74" w:rsidP="00212C74"/>
    <w:p w14:paraId="2BC9CC8F" w14:textId="77777777" w:rsidR="00212C74" w:rsidRPr="00212C74" w:rsidRDefault="00212C74" w:rsidP="00212C74">
      <w:r w:rsidRPr="00212C74">
        <w:rPr>
          <w:b/>
          <w:bCs/>
        </w:rPr>
        <w:t>2. Сведения о планируемой деятельности, альтернативных вариантах ее размещения и реализации</w:t>
      </w:r>
    </w:p>
    <w:p w14:paraId="77B94909" w14:textId="77777777" w:rsidR="00212C74" w:rsidRPr="00212C74" w:rsidRDefault="00212C74" w:rsidP="00212C74">
      <w:r w:rsidRPr="00212C74">
        <w:rPr>
          <w:b/>
          <w:bCs/>
        </w:rPr>
        <w:t>Заказчик планируемой деятельности:</w:t>
      </w:r>
      <w:r w:rsidRPr="00212C74">
        <w:t> Государственное лесохозяйственное учреждение «Лиозненский лесхоз».</w:t>
      </w:r>
    </w:p>
    <w:p w14:paraId="1A33DC3A" w14:textId="77777777" w:rsidR="00212C74" w:rsidRPr="00212C74" w:rsidRDefault="00212C74" w:rsidP="00212C74">
      <w:r w:rsidRPr="00212C74">
        <w:rPr>
          <w:b/>
          <w:bCs/>
        </w:rPr>
        <w:t>Юридический адрес:</w:t>
      </w:r>
      <w:r w:rsidRPr="00212C74">
        <w:t xml:space="preserve"> 211200, Витебская область, Лиозненский район, </w:t>
      </w:r>
      <w:proofErr w:type="spellStart"/>
      <w:r w:rsidRPr="00212C74">
        <w:t>г.п</w:t>
      </w:r>
      <w:proofErr w:type="spellEnd"/>
      <w:r w:rsidRPr="00212C74">
        <w:t>. Лиозно, ул. Курортная, д.31. </w:t>
      </w:r>
    </w:p>
    <w:p w14:paraId="52945D95" w14:textId="77777777" w:rsidR="00212C74" w:rsidRPr="00212C74" w:rsidRDefault="00212C74" w:rsidP="00212C74">
      <w:r w:rsidRPr="00212C74">
        <w:rPr>
          <w:b/>
          <w:bCs/>
        </w:rPr>
        <w:t>Телефоны/ф.:</w:t>
      </w:r>
      <w:r w:rsidRPr="00212C74">
        <w:t> приемная +375 (2138) 5-11-40; факс +375 (2138) 5-74-02 </w:t>
      </w:r>
    </w:p>
    <w:p w14:paraId="20D70608" w14:textId="77777777" w:rsidR="00212C74" w:rsidRPr="00212C74" w:rsidRDefault="00212C74" w:rsidP="00212C74">
      <w:r w:rsidRPr="00212C74">
        <w:rPr>
          <w:b/>
          <w:bCs/>
        </w:rPr>
        <w:t>Адрес электронной почты:</w:t>
      </w:r>
      <w:r w:rsidRPr="00212C74">
        <w:t> info@lioznoles.by. </w:t>
      </w:r>
    </w:p>
    <w:p w14:paraId="740F1FC5" w14:textId="77777777" w:rsidR="00212C74" w:rsidRPr="00212C74" w:rsidRDefault="00212C74" w:rsidP="00212C74">
      <w:r w:rsidRPr="00212C74">
        <w:t>Более подробные сведения о заказчике на сайте </w:t>
      </w:r>
      <w:hyperlink r:id="rId4" w:history="1">
        <w:r w:rsidRPr="00212C74">
          <w:rPr>
            <w:rStyle w:val="ac"/>
          </w:rPr>
          <w:t>https://lioznoles.by</w:t>
        </w:r>
      </w:hyperlink>
    </w:p>
    <w:p w14:paraId="0342B19F" w14:textId="77777777" w:rsidR="00212C74" w:rsidRPr="00212C74" w:rsidRDefault="00212C74" w:rsidP="00212C74">
      <w:r w:rsidRPr="00212C74">
        <w:rPr>
          <w:b/>
          <w:bCs/>
        </w:rPr>
        <w:t>Разработчик ОВОС:</w:t>
      </w:r>
      <w:r w:rsidRPr="00212C74">
        <w:t> ОАО «</w:t>
      </w:r>
      <w:proofErr w:type="spellStart"/>
      <w:r w:rsidRPr="00212C74">
        <w:t>Гипроживмаш</w:t>
      </w:r>
      <w:proofErr w:type="spellEnd"/>
      <w:r w:rsidRPr="00212C74">
        <w:t>» </w:t>
      </w:r>
    </w:p>
    <w:p w14:paraId="30A4C75A" w14:textId="77777777" w:rsidR="00212C74" w:rsidRPr="00212C74" w:rsidRDefault="00212C74" w:rsidP="00212C74">
      <w:r w:rsidRPr="00212C74">
        <w:rPr>
          <w:b/>
          <w:bCs/>
        </w:rPr>
        <w:t>Юридический адрес:</w:t>
      </w:r>
      <w:r w:rsidRPr="00212C74">
        <w:t xml:space="preserve"> 246032, г. Гомель, ул. </w:t>
      </w:r>
      <w:proofErr w:type="spellStart"/>
      <w:r w:rsidRPr="00212C74">
        <w:t>Малайчука</w:t>
      </w:r>
      <w:proofErr w:type="spellEnd"/>
      <w:r w:rsidRPr="00212C74">
        <w:t>, 12, тел./факс (0232) 53-50-30 </w:t>
      </w:r>
    </w:p>
    <w:p w14:paraId="3C809014" w14:textId="77777777" w:rsidR="00212C74" w:rsidRPr="00212C74" w:rsidRDefault="00212C74" w:rsidP="00212C74"/>
    <w:p w14:paraId="2B242B94" w14:textId="77777777" w:rsidR="00212C74" w:rsidRPr="00212C74" w:rsidRDefault="00212C74" w:rsidP="00212C74">
      <w:r w:rsidRPr="00212C74">
        <w:rPr>
          <w:b/>
          <w:bCs/>
        </w:rPr>
        <w:t>Цели проекта </w:t>
      </w:r>
      <w:r w:rsidRPr="00212C74">
        <w:t>направлена на создание производственной базы по производству древесного угля и брикетов с переносом имеющегося оборудования лесопильного цеха на новую производственную площадку. </w:t>
      </w:r>
    </w:p>
    <w:p w14:paraId="25A89E37" w14:textId="77777777" w:rsidR="00212C74" w:rsidRPr="00212C74" w:rsidRDefault="00212C74" w:rsidP="00212C74">
      <w:r w:rsidRPr="00212C74">
        <w:t> Объект расположен на территории государственного лесохозяйственного учреждения "Лиозненский лесхоз".</w:t>
      </w:r>
    </w:p>
    <w:p w14:paraId="50CA6877" w14:textId="77777777" w:rsidR="00212C74" w:rsidRPr="00212C74" w:rsidRDefault="00212C74" w:rsidP="00212C74">
      <w:r w:rsidRPr="00212C74">
        <w:t> Ориентированная мощность объекта – 6000 м3 досок и брусков, 1800 т угольных брикетов, 2880 т древесного угля.</w:t>
      </w:r>
    </w:p>
    <w:p w14:paraId="001677D3" w14:textId="77777777" w:rsidR="00212C74" w:rsidRPr="00212C74" w:rsidRDefault="00212C74" w:rsidP="00212C74">
      <w:r w:rsidRPr="00212C74">
        <w:t> Проектом предусмотрено 2 варианта, которые отличаются конструктивным решением производственного корпуса. Остальные решения идентичны для двух вариантов.</w:t>
      </w:r>
    </w:p>
    <w:p w14:paraId="78FF7DEA" w14:textId="77777777" w:rsidR="00212C74" w:rsidRPr="00212C74" w:rsidRDefault="00212C74" w:rsidP="00212C74">
      <w:r w:rsidRPr="00212C74">
        <w:t> На территории производственной базы запроектировано строительство: </w:t>
      </w:r>
    </w:p>
    <w:p w14:paraId="7C8E76E9" w14:textId="77777777" w:rsidR="00212C74" w:rsidRPr="00212C74" w:rsidRDefault="00212C74" w:rsidP="00212C74">
      <w:r w:rsidRPr="00212C74">
        <w:t>– производственного корпуса со складом готовой продукции; </w:t>
      </w:r>
    </w:p>
    <w:p w14:paraId="0074CEB2" w14:textId="77777777" w:rsidR="00212C74" w:rsidRPr="00212C74" w:rsidRDefault="00212C74" w:rsidP="00212C74">
      <w:r w:rsidRPr="00212C74">
        <w:t>– навеса для дров; </w:t>
      </w:r>
    </w:p>
    <w:p w14:paraId="1C2A347E" w14:textId="77777777" w:rsidR="00212C74" w:rsidRPr="00212C74" w:rsidRDefault="00212C74" w:rsidP="00212C74">
      <w:r w:rsidRPr="00212C74">
        <w:t>– площадки углевыжигательных печей; </w:t>
      </w:r>
    </w:p>
    <w:p w14:paraId="1A2C9799" w14:textId="77777777" w:rsidR="00212C74" w:rsidRPr="00212C74" w:rsidRDefault="00212C74" w:rsidP="00212C74">
      <w:r w:rsidRPr="00212C74">
        <w:lastRenderedPageBreak/>
        <w:t xml:space="preserve">– площадки размещения </w:t>
      </w:r>
      <w:proofErr w:type="spellStart"/>
      <w:r w:rsidRPr="00212C74">
        <w:t>тушильников</w:t>
      </w:r>
      <w:proofErr w:type="spellEnd"/>
      <w:r w:rsidRPr="00212C74">
        <w:t xml:space="preserve"> с углем; </w:t>
      </w:r>
    </w:p>
    <w:p w14:paraId="3BC0950C" w14:textId="77777777" w:rsidR="00212C74" w:rsidRPr="00212C74" w:rsidRDefault="00212C74" w:rsidP="00212C74">
      <w:r w:rsidRPr="00212C74">
        <w:t>– навеса для стабилизации угля; </w:t>
      </w:r>
    </w:p>
    <w:p w14:paraId="6622C1FD" w14:textId="77777777" w:rsidR="00212C74" w:rsidRPr="00212C74" w:rsidRDefault="00212C74" w:rsidP="00212C74">
      <w:r w:rsidRPr="00212C74">
        <w:t>– лесопильного цеха; </w:t>
      </w:r>
    </w:p>
    <w:p w14:paraId="5E78FA26" w14:textId="77777777" w:rsidR="00212C74" w:rsidRPr="00212C74" w:rsidRDefault="00212C74" w:rsidP="00212C74">
      <w:r w:rsidRPr="00212C74">
        <w:t>– склада щепы; </w:t>
      </w:r>
    </w:p>
    <w:p w14:paraId="62216B94" w14:textId="77777777" w:rsidR="00212C74" w:rsidRPr="00212C74" w:rsidRDefault="00212C74" w:rsidP="00212C74">
      <w:r w:rsidRPr="00212C74">
        <w:t>– склада опилок; </w:t>
      </w:r>
    </w:p>
    <w:p w14:paraId="3728FC8F" w14:textId="77777777" w:rsidR="00212C74" w:rsidRPr="00212C74" w:rsidRDefault="00212C74" w:rsidP="00212C74">
      <w:r w:rsidRPr="00212C74">
        <w:t>– навеса готовой продукции; </w:t>
      </w:r>
    </w:p>
    <w:p w14:paraId="3A6DD417" w14:textId="77777777" w:rsidR="00212C74" w:rsidRPr="00212C74" w:rsidRDefault="00212C74" w:rsidP="00212C74">
      <w:r w:rsidRPr="00212C74">
        <w:t>– площадки для лесоматериалов; </w:t>
      </w:r>
    </w:p>
    <w:p w14:paraId="226E3D8A" w14:textId="77777777" w:rsidR="00212C74" w:rsidRPr="00212C74" w:rsidRDefault="00212C74" w:rsidP="00212C74">
      <w:r w:rsidRPr="00212C74">
        <w:t>– пожарной насосной станции; </w:t>
      </w:r>
    </w:p>
    <w:p w14:paraId="7A3BA009" w14:textId="77777777" w:rsidR="00212C74" w:rsidRPr="00212C74" w:rsidRDefault="00212C74" w:rsidP="00212C74">
      <w:r w:rsidRPr="00212C74">
        <w:t>– очистных сооружений дождевых вод; </w:t>
      </w:r>
    </w:p>
    <w:p w14:paraId="5C776F5B" w14:textId="77777777" w:rsidR="00212C74" w:rsidRPr="00212C74" w:rsidRDefault="00212C74" w:rsidP="00212C74">
      <w:r w:rsidRPr="00212C74">
        <w:t>– выгреба; </w:t>
      </w:r>
    </w:p>
    <w:p w14:paraId="6CF7DA16" w14:textId="77777777" w:rsidR="00212C74" w:rsidRPr="00212C74" w:rsidRDefault="00212C74" w:rsidP="00212C74">
      <w:r w:rsidRPr="00212C74">
        <w:t>– площадки для временного хранения лесоматериалов; </w:t>
      </w:r>
    </w:p>
    <w:p w14:paraId="7B766AA3" w14:textId="77777777" w:rsidR="00212C74" w:rsidRPr="00212C74" w:rsidRDefault="00212C74" w:rsidP="00212C74">
      <w:r w:rsidRPr="00212C74">
        <w:t>– дизель-генераторной. </w:t>
      </w:r>
    </w:p>
    <w:p w14:paraId="08E5D7BE" w14:textId="77777777" w:rsidR="00212C74" w:rsidRPr="00212C74" w:rsidRDefault="00212C74" w:rsidP="00212C74">
      <w:r w:rsidRPr="00212C74">
        <w:t> </w:t>
      </w:r>
    </w:p>
    <w:p w14:paraId="7492567B" w14:textId="77777777" w:rsidR="00212C74" w:rsidRPr="00212C74" w:rsidRDefault="00212C74" w:rsidP="00212C74">
      <w:r w:rsidRPr="00212C74">
        <w:t>  В качестве единственного альтернативного варианта планируемой хозяйственной деятельности предлагается «нулевая альтернатива» – отказ от реализации проекта.</w:t>
      </w:r>
    </w:p>
    <w:p w14:paraId="2D0CB14F" w14:textId="77777777" w:rsidR="00212C74" w:rsidRPr="00212C74" w:rsidRDefault="00212C74" w:rsidP="00212C74">
      <w:r w:rsidRPr="00212C74">
        <w:t> Планируемая деятельность не предполагает возможного трансграничного воздействия. </w:t>
      </w:r>
    </w:p>
    <w:p w14:paraId="7F2F4AA9" w14:textId="49E31A0F" w:rsidR="00F85930" w:rsidRPr="00212C74" w:rsidRDefault="00212C74" w:rsidP="00212C74">
      <w:pPr>
        <w:rPr>
          <w:lang w:val="en-US"/>
        </w:rPr>
      </w:pPr>
      <w:r w:rsidRPr="00212C74">
        <w:rPr>
          <w:b/>
          <w:bCs/>
        </w:rPr>
        <w:t> Размещено на сайте: 09.09.2022</w:t>
      </w:r>
    </w:p>
    <w:sectPr w:rsidR="00F85930" w:rsidRPr="0021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9D"/>
    <w:rsid w:val="00040CB1"/>
    <w:rsid w:val="00212C74"/>
    <w:rsid w:val="004F229D"/>
    <w:rsid w:val="00622718"/>
    <w:rsid w:val="009C662A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27DC"/>
  <w15:chartTrackingRefBased/>
  <w15:docId w15:val="{D203B643-8C79-4531-9123-1987A2BC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2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2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2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22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22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22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22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22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22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22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2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2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2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2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22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22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22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2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22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229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12C7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12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oznole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2025-02-25T12:13:00Z</dcterms:created>
  <dcterms:modified xsi:type="dcterms:W3CDTF">2025-02-25T12:14:00Z</dcterms:modified>
</cp:coreProperties>
</file>