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5C" w:rsidRDefault="00AB4E5C" w:rsidP="00AB4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ПЕРЕЧЕНЬ</w:t>
      </w:r>
    </w:p>
    <w:p w:rsidR="00AB4E5C" w:rsidRDefault="00AB4E5C" w:rsidP="00AB4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АДМИНИСТРАТИВНЫХ ПРОЦЕДУР, ОСУЩЕСТВЛЯЕМЫХ ГОСУДАРСТВЕННЫМИ ОРГАНАМИ И ИНЫМИ ОРГАНИЗАЦИЯМИ ПО ЗАЯВЛЕНИЯМ ГРАЖДАН</w:t>
      </w:r>
      <w:r w:rsidR="00210B90">
        <w:rPr>
          <w:rFonts w:ascii="Arial" w:hAnsi="Arial" w:cs="Arial"/>
          <w:b/>
          <w:bCs/>
          <w:color w:val="000000"/>
        </w:rPr>
        <w:t xml:space="preserve"> В СФЕРЕ ОБОРОТА ОРУЖИЯ</w:t>
      </w:r>
    </w:p>
    <w:p w:rsidR="00AB4E5C" w:rsidRDefault="00AB4E5C" w:rsidP="00AB4E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0"/>
      </w:tblGrid>
      <w:tr w:rsidR="00AB4E5C" w:rsidTr="000E18B6"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proofErr w:type="gramStart"/>
            <w:r>
              <w:rPr>
                <w:rFonts w:ascii="Arial" w:hAnsi="Arial" w:cs="Arial"/>
                <w:color w:val="392C69"/>
              </w:rPr>
              <w:t>(в ред. Указов Президента Республики Беларусь от 21.01.2011 N 29,</w:t>
            </w:r>
            <w:proofErr w:type="gramEnd"/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22.04.2011 N 172, от 27.06.2011 N 276, от 08.11.2011 N 512,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30.12.2011 N 610, от 19.01.2012 N 41, от 19.04.2012 N 197,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23.07.2012 N 330, от 08.01.2013 N 8, от 15.01.2013 N 29,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13.05.2013 N 219, от 30.05.2013 N 246, от 25.07.2013 N 332,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05.08.2013 N 342, от 07.10.2013 N 454, от 07.10.2013 N 455,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27.11.2013 N 523, от 05.12.2013 N 550, от 05.12.2013 N 551,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24.01.2014 N 49, от 04.02.2014 N 64, от 30.06.2014 N 330,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24.07.2014 N 368, от 04.12.2014 N 566, от 08.04.2015 N 157,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19.06.2015 N 251, от 02.10.2015 N 407, от 30.10.2015 N 446,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16.11.2015 N 460, от 14.12.2015 N 485, от 31.12.2015 N 535,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25.01.2016 N 25, от 15.02.2016 N 53, от 15.04.2016 N 141,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27.04.2016 N 157, от 26.05.2016 N 181, от 25.08.2016 N 319,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29.08.2016 N 322, от 20.01.2017 N 21, от 14.03.2017 N 87,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06.04.2017 N 105, от 26.04.2017 N 132, от 31.05.2017 N 197,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15.06.2017 N 211, от 04.07.2017 N 240, от 30.11.2017 N 428,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26.07.2018 N 298, от 25.02.2019 N 87, от 28.02.2019 N 93,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15.07.2019 N 269, от 18.09.2019 N 351, от 30.12.2019 N 492,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14.04.2020 N 127, от 16.09.2020 N 345, от 22.10.2020 N 375,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16.03.2021 N 107, от 24.03.2021 N 116, от 21.07.2021 N 284,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01.10.2021 N 375, от 12.10.2021 N 389, от 13.06.2022 N 202,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06.09.2022 N 311, от 04.10.2022 N 351, от 14.11.2022 N 405,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30.12.2022 N 466, от 30.12.2022 N 470, от 07.03.2023 N 60,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21.04.2023 N 121, от 04.09.2023 N 277, от 04.09.2023 N 278,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25.09.2023 N 297, от 16.02.2024 N 55, от 23.02.2024 N 69,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23.09.2024 N 370, от 30.10.2024 N 403, от 30.12.2024 N 475,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13.01.2025 N 10, от 06.03.2025 N 95, от 31.03.2025 N 130)</w:t>
            </w:r>
          </w:p>
        </w:tc>
      </w:tr>
    </w:tbl>
    <w:p w:rsidR="00AB4E5C" w:rsidRDefault="00AB4E5C" w:rsidP="00AB4E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220"/>
      <w:bookmarkEnd w:id="0"/>
      <w:r>
        <w:rPr>
          <w:rFonts w:ascii="Arial" w:hAnsi="Arial" w:cs="Arial"/>
          <w:color w:val="000000"/>
        </w:rPr>
        <w:t> </w:t>
      </w:r>
    </w:p>
    <w:p w:rsidR="00AB4E5C" w:rsidRDefault="00AB4E5C" w:rsidP="00AB4E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AB4E5C">
          <w:headerReference w:type="default" r:id="rId7"/>
          <w:footerReference w:type="default" r:id="rId8"/>
          <w:pgSz w:w="11905" w:h="16837"/>
          <w:pgMar w:top="1133" w:right="850" w:bottom="1133" w:left="1700" w:header="720" w:footer="720" w:gutter="0"/>
          <w:cols w:space="720"/>
          <w:noEndnote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65"/>
        <w:gridCol w:w="1531"/>
        <w:gridCol w:w="1650"/>
        <w:gridCol w:w="1483"/>
        <w:gridCol w:w="1483"/>
        <w:gridCol w:w="1483"/>
      </w:tblGrid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Наименование административной процедуры</w:t>
            </w: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Государственный орган, иная организация, а также межведомственная и другая комиссии, к компетенции которых относится осуществление административной процедуры (уполномоченный орган)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Документы и (или) сведения, представляемые гражданином для осуществления административной процедуры &lt;*&gt;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Размер платы, взимаемой при осуществлении административной процедуры &lt;**&gt;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Максимальный срок осуществления административной процедуры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Срок действия справки, другого документа (решения),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выдаваемых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(принимаемого) при осуществлении административной процедуры</w:t>
            </w: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ГЛАВА 21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ОБОРОТ ОРУЖИЯ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21.1. Выдача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 внутренних дел по месту жительства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базовая величина - за каждую единицу гражданского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рабочих дней со дня подачи заявления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медицинская справка о состоянии здоровья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государственное удостоверение на право охоты - в случае выдачи разрешения на приобретение охотничьего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членский билет спортивной организации по пулевой стрельбе - в случае выдачи разрешения на приобретение спортивного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две фотографии заявителя размером 30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40 мм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внесение платы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AB4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справка военного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коммиссариата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об отношении к воинской обязанности -  в случае выдачи разрешения на приобретение</w:t>
            </w:r>
            <w:r w:rsidR="00210B90">
              <w:rPr>
                <w:rFonts w:ascii="Arial" w:hAnsi="Arial" w:cs="Arial"/>
                <w:color w:val="000000"/>
                <w:sz w:val="18"/>
                <w:szCs w:val="18"/>
              </w:rPr>
              <w:t xml:space="preserve"> охотничьего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оружия гражданину Республики Беларусь </w:t>
            </w:r>
            <w:r w:rsidR="00210B90">
              <w:rPr>
                <w:rFonts w:ascii="Arial" w:hAnsi="Arial" w:cs="Arial"/>
                <w:color w:val="000000"/>
                <w:sz w:val="18"/>
                <w:szCs w:val="18"/>
              </w:rPr>
              <w:t xml:space="preserve">мужского пола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возрастом от 18 до 27 лет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(в ред. Указов Президента Республики Беларусь от 19.04.2012 N 197, от 16.02.2024 N 55)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21.2. Продление срока действия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 внутренних дел по месту жительства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 базовой величины - за каждую единицу гражданского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рабочих дней со дня подачи заявления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разрешение на приобретение гражданского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внесение платы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(в ред. Указов Президента Республики Беларусь от 19.04.2012 N 197, от 16.02.2024 N 55)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21.3. Выдача разрешения на хранение и ношение:</w:t>
            </w: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21.3.1.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 внутренних дел по месту жительства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базовые величины - за каждую единицу гражданского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дней со дня приобретения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разрешение на приобретение гражданского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сертификат соответствия на гражданское оружие (в случае приобретения за пределами Республики Беларусь)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внесение платы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210B90" w:rsidP="00210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справка военного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коммиссариата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об отношении к воинской обязанности -  в случае выдачи разрешения на хранение и ношение охотничьего оружия гражданам Республики Беларусь мужского пола в возрасте от 18 до 27 лет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(в ред. Указов Президента Республики Беларусь от 19.04.2012 N 197, от 16.09.2020 N 345)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21.3.2. наградного оружия гражданам Республики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 внутренних дел по месту жительства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бесплатно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дней со дня подачи заявления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бессрочно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наградные документы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две фотографии заявителя размером 30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40 мм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21.4. Продление срока действия разрешения на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хранение и ношение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орган внутренних дел по месту жительства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базовая величина - за каждую единицу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гражданского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 рабочих дней со дня подачи заявления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паспорт или иной документ,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удостоверяющий личность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разрешение на хранение и ношение гражданского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государственное удостоверение на право охоты - в случае продления срока действия разрешения на хранение и ношение охотничьего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членский билет спортивной организации по пулевой стрельбе - в случае продления срока действия разрешения на хранение и ношение спортивного оружия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медицинская справка о состоянии здоровья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внесение платы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210B90" w:rsidP="00210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справка военного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коммиссариата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об отношении к воинской обязанности -  в случае продления срока действия разрешения на хранение и ношение охотничьего  оружия гражданам Республики Беларусь мужского пола в возрасте от 18 до 27 лет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(в ред. Указов Президента Республики Беларусь от 19.04.2012 N 197, от 15.02.2016 N 53, от 20.01.2017 N 21, от 16.09.2020 N 345,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16.02.2024 N 55)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21.5. Выдача разрешения на приобретение гражданского оружия иностранным гражданам и лицам без гражданства, временно пребывающим или временно проживающим в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Республике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орган внутренних дел по месту регистрации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базовая величина - за каждую единицу гражданского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рабочих дней со дня подачи заявления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 для выезда за границу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документ, подтверждающий законность пребывания иностранного гражданина или лица без гражданства в Республике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аккредитационная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карточка), за исключением лиц, не подлежащих регистрации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ходатайство дипломатического представительства или консульского учреждения государства гражданской принадлежности заявителя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внесение платы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(в ред. Указов Президента Республики Беларусь от 19.04.2012 N 197, от 16.02.2024 N 55)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21.6. Продление срока действия разрешения на приобретение гражданского оружия иностранным гражданам и лицам без гражданства, временно пребывающим или временно проживающим в Республике Беларусь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 внутренних дел по месту регистрации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 базовой величины - за каждую единицу гражданского оружия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рабочих дней со дня подачи заявления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 для выезда за границу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документ, подтверждающий законность пребывания иностранного гражданина или лица без гражданства в Республике 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аккредитационная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карточка), за исключением лиц, не подлежащих регистрации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ходатайство дипломатического представительства или консульского учреждения государства гражданской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принадлежности заявителя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внесение платы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(в ред. Указов Президента Республики Беларусь от 19.04.2012 N 197, от 16.02.2024 N 55)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21.7. Выдача разрешения на ношение охотничьего оружия, полученного гражданами Республики Беларусь, иностранными гражданами и лицами без гражданства во временное пользование на время охоты у пользователя охотничьих угодий</w:t>
            </w:r>
          </w:p>
        </w:tc>
        <w:tc>
          <w:tcPr>
            <w:tcW w:w="813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пользователь охотничьих угодий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бесплатно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день обращения</w:t>
            </w:r>
          </w:p>
        </w:tc>
        <w:tc>
          <w:tcPr>
            <w:tcW w:w="787" w:type="pct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 срок действия договора оказания туристических услуг на проведение охотничьего тура, заключенного с пользователем охотничьих угодий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документ, подтверждающий законность пребывания иностранного гражданина или лица без гражданства в Республике Беларусь, за исключением лиц, не подлежащих регистрации, - для иностранных граждан и лиц без гражданства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 для выезда за границу - для иностранных граждан и лиц без гражданства, временно пребывающих или временно проживающих в Республике Беларусь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государственное удостоверение на право охоты - для граждан Республики Беларусь, иностранных граждан и лиц без гражданства, постоянно проживающих в Республике Беларусь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разрешение органов внутренних дел на хранение и ношение охотничьего оружия - для граждан Республики Беларусь, иностранных граждан и лиц без гражданства, постоянно проживающих в Республике Беларусь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950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разрешение на хранение и ношение охотничьего оружия, выданное в государстве обычного места жительства иностранного гражданина, лица без гражданства, - для иностранных граждан и лиц без гражданства, временно пребывающих или временно проживающих в Республике Беларусь</w:t>
            </w: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7" w:type="pct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(п. 21.7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введен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Указом Президента Республики Беларусь от 19.04.2012 N 197)</w:t>
            </w: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21.8. Исключен</w:t>
            </w: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(п. 21.8 исключен.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Указ Президента Республики Беларусь от 30.12.2019 N 492)</w:t>
            </w:r>
            <w:proofErr w:type="gramEnd"/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ГЛАВА 21-1</w:t>
            </w:r>
          </w:p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ЛИЦЕНЗИРОВАНИЕ ДЕЯТЕЛЬНОСТИ, СВЯЗАННОЙ СО СЛУЖЕБНЫМ И ГРАЖДАНСКИМ ОРУЖИЕМ И БОЕПРИПАСАМИ К НЕМУ, КОЛЛЕКЦИОНИРОВАНИЕМ И ЭКСПОНИРОВАНИЕМ ОРУЖИЯ И БОЕПРИПАСОВ</w:t>
            </w:r>
          </w:p>
        </w:tc>
      </w:tr>
      <w:tr w:rsidR="00AB4E5C" w:rsidTr="00AB4E5C">
        <w:trPr>
          <w:trHeight w:val="20"/>
        </w:trPr>
        <w:tc>
          <w:tcPr>
            <w:tcW w:w="5000" w:type="pct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(введена Указом Президента Республики Беларусь от 16.02.2024 N 55)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21-1.1. Получение лицензии на осуществление деятельности, связанной со служебным и гражданским оружием и боеприпасами к нему, коллекционированием и экспонированием оружия и боеприпасов, составляющими работами и (или) услугами которой являются коллекционирование и экспонирование оружия и боеприпасов</w:t>
            </w: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Министерство внутренних дел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 с указанием номера и даты договора об оказании Департаментом охраны Министерства внутренних дел охранных услуг по охране объектов (имущества) соискателя лицензии с использованием средств и систем охраны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медицинская справка о состоянии здоровья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копия документа, подтверждающего наличие на праве собственности или ином законном основании помещения, здания, необходимых для осуществления коллекционирования и экспонирования оружия и боеприпасов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сведения об условиях для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размещения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оружия и боеприпасов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документ, подтверждающий уплату государственной пошлины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10 базовых величин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рабочих дней со дня приема заявления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бессрочно</w:t>
            </w:r>
          </w:p>
        </w:tc>
      </w:tr>
      <w:tr w:rsidR="00AB4E5C" w:rsidTr="00AB4E5C">
        <w:trPr>
          <w:trHeight w:val="20"/>
        </w:trPr>
        <w:tc>
          <w:tcPr>
            <w:tcW w:w="95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21-1.2. Изменение лицензии на осуществление деятельности, связанной со служебным и гражданским оружием и боеприпасами к нему, коллекционированием и экспонированием оружия и боеприпасов, составляющими работами и (или) услугами которой являются коллекционирование и экспонирование оружия и боеприпасов</w:t>
            </w:r>
          </w:p>
        </w:tc>
        <w:tc>
          <w:tcPr>
            <w:tcW w:w="81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Министерство внутренних дел</w:t>
            </w:r>
          </w:p>
        </w:tc>
        <w:tc>
          <w:tcPr>
            <w:tcW w:w="876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заявление с указанием номера и даты договора об оказании Департаментом охраны Министерства внутренних дел охранных услуг по охране объектов (имущества) лицензиата с использованием средств и систем охраны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медицинская справка о состоянии здоровья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копия документа, подтверждающего наличие на праве собственности или ином законном основании помещения, здания, необходимых для осуществления коллекционирования и экспонирования оружия и боеприпасов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сведения об условиях для размещения оружия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боеприпасов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документ, подтверждающий уплату государственной пошлины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базовых величин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рабочих дней со дня приема заявления</w:t>
            </w:r>
          </w:p>
        </w:tc>
        <w:tc>
          <w:tcPr>
            <w:tcW w:w="78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4E5C" w:rsidRDefault="00AB4E5C" w:rsidP="000E1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бессрочно</w:t>
            </w:r>
          </w:p>
        </w:tc>
      </w:tr>
    </w:tbl>
    <w:p w:rsidR="00FB740F" w:rsidRDefault="00FB740F"/>
    <w:sectPr w:rsidR="00FB740F" w:rsidSect="00FB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C8F" w:rsidRDefault="007B6C8F" w:rsidP="00294798">
      <w:pPr>
        <w:spacing w:after="0" w:line="240" w:lineRule="auto"/>
      </w:pPr>
      <w:r>
        <w:separator/>
      </w:r>
    </w:p>
  </w:endnote>
  <w:endnote w:type="continuationSeparator" w:id="0">
    <w:p w:rsidR="007B6C8F" w:rsidRDefault="007B6C8F" w:rsidP="0029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A6" w:rsidRDefault="007B6C8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C8F" w:rsidRDefault="007B6C8F" w:rsidP="00294798">
      <w:pPr>
        <w:spacing w:after="0" w:line="240" w:lineRule="auto"/>
      </w:pPr>
      <w:r>
        <w:separator/>
      </w:r>
    </w:p>
  </w:footnote>
  <w:footnote w:type="continuationSeparator" w:id="0">
    <w:p w:rsidR="007B6C8F" w:rsidRDefault="007B6C8F" w:rsidP="0029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A6" w:rsidRDefault="007B6C8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E5C"/>
    <w:rsid w:val="00210B90"/>
    <w:rsid w:val="00294798"/>
    <w:rsid w:val="00300A1B"/>
    <w:rsid w:val="00494E89"/>
    <w:rsid w:val="006665B2"/>
    <w:rsid w:val="007B6C8F"/>
    <w:rsid w:val="00AB4E5C"/>
    <w:rsid w:val="00FB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5C"/>
    <w:pPr>
      <w:spacing w:after="160" w:line="259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10F14-648D-4D1F-B9BC-81F4C595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Старовойтова</cp:lastModifiedBy>
  <cp:revision>2</cp:revision>
  <cp:lastPrinted>2026-01-26T07:18:00Z</cp:lastPrinted>
  <dcterms:created xsi:type="dcterms:W3CDTF">2026-01-26T07:34:00Z</dcterms:created>
  <dcterms:modified xsi:type="dcterms:W3CDTF">2026-01-26T07:34:00Z</dcterms:modified>
</cp:coreProperties>
</file>